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0860A4">
      <w:pPr>
        <w:spacing w:line="252" w:lineRule="auto"/>
        <w:rPr>
          <w:rFonts w:ascii="Arial"/>
          <w:sz w:val="21"/>
        </w:rPr>
      </w:pPr>
    </w:p>
    <w:p w14:paraId="3BC9E92D">
      <w:pPr>
        <w:spacing w:line="252" w:lineRule="auto"/>
        <w:rPr>
          <w:rFonts w:ascii="Arial"/>
          <w:sz w:val="21"/>
        </w:rPr>
      </w:pPr>
    </w:p>
    <w:p w14:paraId="4B4EEB7A">
      <w:pPr>
        <w:spacing w:line="253" w:lineRule="auto"/>
        <w:rPr>
          <w:rFonts w:ascii="Arial"/>
          <w:sz w:val="21"/>
        </w:rPr>
      </w:pPr>
    </w:p>
    <w:p w14:paraId="51DD1F7C">
      <w:pPr>
        <w:spacing w:line="253" w:lineRule="auto"/>
        <w:rPr>
          <w:rFonts w:ascii="Arial"/>
          <w:sz w:val="21"/>
        </w:rPr>
      </w:pPr>
    </w:p>
    <w:p w14:paraId="1C621A78">
      <w:pPr>
        <w:spacing w:before="266" w:line="1138" w:lineRule="exact"/>
        <w:ind w:left="1547"/>
        <w:outlineLvl w:val="0"/>
        <w:rPr>
          <w:rFonts w:ascii="宋体" w:hAnsi="宋体" w:eastAsia="宋体" w:cs="宋体"/>
          <w:sz w:val="82"/>
          <w:szCs w:val="82"/>
        </w:rPr>
      </w:pPr>
      <w:r>
        <w:rPr>
          <w:rFonts w:ascii="宋体" w:hAnsi="宋体" w:eastAsia="宋体" w:cs="宋体"/>
          <w:b/>
          <w:bCs/>
          <w:spacing w:val="-2"/>
          <w:position w:val="5"/>
          <w:sz w:val="82"/>
          <w:szCs w:val="82"/>
        </w:rPr>
        <w:t>拉萨市城关区劳动人事争议仲裁委员会</w:t>
      </w:r>
    </w:p>
    <w:p w14:paraId="0E564E50">
      <w:pPr>
        <w:spacing w:before="103" w:line="1138" w:lineRule="exact"/>
        <w:ind w:left="6511"/>
        <w:outlineLvl w:val="0"/>
        <w:rPr>
          <w:rFonts w:ascii="宋体" w:hAnsi="宋体" w:eastAsia="宋体" w:cs="宋体"/>
          <w:sz w:val="82"/>
          <w:szCs w:val="82"/>
        </w:rPr>
      </w:pPr>
      <w:r>
        <w:rPr>
          <w:rFonts w:ascii="宋体" w:hAnsi="宋体" w:eastAsia="宋体" w:cs="宋体"/>
          <w:b/>
          <w:bCs/>
          <w:spacing w:val="-4"/>
          <w:position w:val="5"/>
          <w:sz w:val="82"/>
          <w:szCs w:val="82"/>
        </w:rPr>
        <w:t>仲裁裁决书</w:t>
      </w:r>
    </w:p>
    <w:p w14:paraId="29777BFD">
      <w:pPr>
        <w:pStyle w:val="2"/>
        <w:spacing w:before="76" w:line="885" w:lineRule="exact"/>
        <w:ind w:left="9155"/>
      </w:pPr>
      <w:r>
        <w:rPr>
          <w:spacing w:val="10"/>
          <w:position w:val="5"/>
        </w:rPr>
        <w:t>拉城劳人仲〔</w:t>
      </w:r>
      <w:r>
        <w:rPr>
          <w:rFonts w:ascii="Cambria" w:hAnsi="Cambria" w:eastAsia="Cambria" w:cs="Cambria"/>
          <w:spacing w:val="10"/>
          <w:position w:val="5"/>
        </w:rPr>
        <w:t>2026</w:t>
      </w:r>
      <w:r>
        <w:rPr>
          <w:spacing w:val="10"/>
          <w:position w:val="5"/>
        </w:rPr>
        <w:t>〕</w:t>
      </w:r>
      <w:r>
        <w:rPr>
          <w:rFonts w:hint="eastAsia"/>
          <w:spacing w:val="-166"/>
          <w:position w:val="5"/>
          <w:lang w:val="en-US" w:eastAsia="zh-CN"/>
        </w:rPr>
        <w:t xml:space="preserve">7  2 </w:t>
      </w:r>
      <w:r>
        <w:rPr>
          <w:spacing w:val="10"/>
          <w:position w:val="5"/>
        </w:rPr>
        <w:t>号</w:t>
      </w:r>
    </w:p>
    <w:p w14:paraId="62755838">
      <w:pPr>
        <w:spacing w:before="168" w:line="28" w:lineRule="exact"/>
        <w:ind w:left="0" w:leftChars="0" w:firstLine="0" w:firstLineChars="0"/>
      </w:pPr>
      <w:r>
        <mc:AlternateContent>
          <mc:Choice Requires="wps">
            <w:drawing>
              <wp:inline distT="0" distB="0" distL="114300" distR="114300">
                <wp:extent cx="10681335" cy="18415"/>
                <wp:effectExtent l="0" t="0" r="1905" b="4445"/>
                <wp:docPr id="1" name="任意多边形 3"/>
                <wp:cNvGraphicFramePr/>
                <a:graphic xmlns:a="http://schemas.openxmlformats.org/drawingml/2006/main">
                  <a:graphicData uri="http://schemas.microsoft.com/office/word/2010/wordprocessingShape">
                    <wps:wsp>
                      <wps:cNvSpPr/>
                      <wps:spPr>
                        <a:xfrm>
                          <a:off x="0" y="0"/>
                          <a:ext cx="10681335" cy="18415"/>
                        </a:xfrm>
                        <a:custGeom>
                          <a:avLst/>
                          <a:gdLst/>
                          <a:ahLst/>
                          <a:cxnLst/>
                          <a:pathLst>
                            <a:path w="16820" h="29">
                              <a:moveTo>
                                <a:pt x="0" y="14"/>
                              </a:moveTo>
                              <a:lnTo>
                                <a:pt x="16820" y="14"/>
                              </a:lnTo>
                            </a:path>
                          </a:pathLst>
                        </a:custGeom>
                        <a:noFill/>
                        <a:ln w="17907" cap="flat" cmpd="sng">
                          <a:solidFill>
                            <a:srgbClr val="000000"/>
                          </a:solidFill>
                          <a:prstDash val="solid"/>
                          <a:headEnd type="none" w="med" len="med"/>
                          <a:tailEnd type="none" w="med" len="med"/>
                        </a:ln>
                      </wps:spPr>
                      <wps:bodyPr upright="1"/>
                    </wps:wsp>
                  </a:graphicData>
                </a:graphic>
              </wp:inline>
            </w:drawing>
          </mc:Choice>
          <mc:Fallback>
            <w:pict>
              <v:shape id="任意多边形 3" o:spid="_x0000_s1026" o:spt="100" style="height:1.45pt;width:841.05pt;" filled="f" stroked="t" coordsize="16820,29" o:gfxdata="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GZpF8zUAAAABAEAAA8AAAAAAAAAAQAgAAAAIgAAAGRycy9kb3ducmV2&#10;LnhtbFBLAQIUABQAAAAIAIdO4kD/mxNkOQIAAJMEAAAOAAAAAAAAAAEAIAAAACMBAABkcnMvZTJv&#10;RG9jLnhtbFBLBQYAAAAABgAGAFkBAADOBQAAAAA=&#10;" path="m0,14l16820,14e">
                <v:fill on="f" focussize="0,0"/>
                <v:stroke weight="1.41pt" color="#000000" joinstyle="round"/>
                <v:imagedata o:title=""/>
                <o:lock v:ext="edit" aspectratio="f"/>
                <w10:wrap type="none"/>
                <w10:anchorlock/>
              </v:shape>
            </w:pict>
          </mc:Fallback>
        </mc:AlternateContent>
      </w:r>
    </w:p>
    <w:p w14:paraId="14B02C93">
      <w:pPr>
        <w:pStyle w:val="2"/>
        <w:spacing w:line="328" w:lineRule="auto"/>
        <w:ind w:right="1192" w:firstLine="1217" w:firstLineChars="200"/>
        <w:jc w:val="both"/>
        <w:rPr>
          <w:rFonts w:hint="eastAsia"/>
          <w:spacing w:val="3"/>
          <w:lang w:eastAsia="zh-CN"/>
        </w:rPr>
      </w:pPr>
      <w:r>
        <w:rPr>
          <w:b/>
          <w:bCs/>
          <w:spacing w:val="3"/>
        </w:rPr>
        <w:t>申请人：</w:t>
      </w:r>
      <w:r>
        <w:rPr>
          <w:spacing w:val="3"/>
          <w:lang w:val="en-US" w:eastAsia="zh-CN"/>
        </w:rPr>
        <w:t>罗江君</w:t>
      </w:r>
      <w:r>
        <w:rPr>
          <w:rFonts w:hint="eastAsia"/>
          <w:spacing w:val="3"/>
          <w:lang w:val="en-US" w:eastAsia="zh-CN"/>
        </w:rPr>
        <w:t>，男，汉族，出生年月：1974年12月22日，身份证号码：512923197412222898。籍贯：四川省岳池县石鼓乡沈拱桥村1组6号，联系电话：19950990531</w:t>
      </w:r>
      <w:r>
        <w:rPr>
          <w:rFonts w:hint="eastAsia"/>
          <w:spacing w:val="3"/>
          <w:lang w:eastAsia="zh-CN"/>
        </w:rPr>
        <w:t>。</w:t>
      </w:r>
    </w:p>
    <w:p w14:paraId="3A45F5CA">
      <w:pPr>
        <w:pStyle w:val="2"/>
        <w:spacing w:line="328" w:lineRule="auto"/>
        <w:ind w:right="1192" w:firstLine="1212" w:firstLineChars="200"/>
        <w:rPr>
          <w:rFonts w:hint="eastAsia"/>
          <w:spacing w:val="3"/>
          <w:lang w:val="en-US" w:eastAsia="zh-CN"/>
        </w:rPr>
      </w:pPr>
      <w:r>
        <w:rPr>
          <w:rFonts w:hint="eastAsia"/>
          <w:spacing w:val="3"/>
        </w:rPr>
        <w:t>现住址：</w:t>
      </w:r>
      <w:r>
        <w:rPr>
          <w:rFonts w:hint="eastAsia"/>
          <w:spacing w:val="3"/>
          <w:lang w:val="en-US" w:eastAsia="zh-CN"/>
        </w:rPr>
        <w:t>四川省岳池县石鼓乡沈拱桥村1组6号。</w:t>
      </w:r>
    </w:p>
    <w:p w14:paraId="4EDC6261">
      <w:pPr>
        <w:pStyle w:val="2"/>
        <w:spacing w:line="328" w:lineRule="auto"/>
        <w:ind w:right="1192" w:firstLine="1260" w:firstLineChars="200"/>
        <w:rPr>
          <w:rFonts w:hint="default"/>
          <w:spacing w:val="3"/>
          <w:lang w:val="en-US" w:eastAsia="zh-CN"/>
        </w:rPr>
      </w:pPr>
      <w:r>
        <w:rPr>
          <w:rFonts w:hint="eastAsia"/>
          <w:spacing w:val="15"/>
          <w:lang w:val="en-US" w:eastAsia="zh-CN"/>
        </w:rPr>
        <w:t xml:space="preserve">委托代理人：王萍，泰和泰（拉萨）律师事务所律师，代理权限：特别授权。  </w:t>
      </w:r>
    </w:p>
    <w:p w14:paraId="1DCD6D01">
      <w:pPr>
        <w:pStyle w:val="2"/>
        <w:spacing w:before="6" w:line="334" w:lineRule="auto"/>
        <w:ind w:right="1182" w:firstLine="1265" w:firstLineChars="200"/>
        <w:rPr>
          <w:spacing w:val="15"/>
        </w:rPr>
      </w:pPr>
      <w:r>
        <w:rPr>
          <w:b/>
          <w:bCs/>
          <w:spacing w:val="15"/>
        </w:rPr>
        <w:t>被申请人</w:t>
      </w:r>
      <w:r>
        <w:rPr>
          <w:rFonts w:hint="eastAsia"/>
          <w:b/>
          <w:bCs/>
          <w:spacing w:val="15"/>
          <w:lang w:val="en-US" w:eastAsia="zh-CN"/>
        </w:rPr>
        <w:t>一</w:t>
      </w:r>
      <w:r>
        <w:rPr>
          <w:b/>
          <w:bCs/>
          <w:spacing w:val="15"/>
        </w:rPr>
        <w:t>：</w:t>
      </w:r>
      <w:r>
        <w:rPr>
          <w:spacing w:val="15"/>
          <w:lang w:val="en-US" w:eastAsia="zh-CN"/>
        </w:rPr>
        <w:t>四川赐瑞建筑工程有限公司西藏分公司</w:t>
      </w:r>
      <w:r>
        <w:rPr>
          <w:rFonts w:hint="eastAsia"/>
          <w:spacing w:val="15"/>
          <w:lang w:val="en-US" w:eastAsia="zh-CN"/>
        </w:rPr>
        <w:t>，统一社会信用代码：91540191MAB05LGJ9C。</w:t>
      </w:r>
      <w:r>
        <w:rPr>
          <w:spacing w:val="15"/>
          <w:lang w:val="en-US" w:eastAsia="zh-CN"/>
        </w:rPr>
        <w:t xml:space="preserve"> </w:t>
      </w:r>
    </w:p>
    <w:p w14:paraId="4D365BAD">
      <w:pPr>
        <w:pStyle w:val="2"/>
        <w:spacing w:before="6" w:line="334" w:lineRule="auto"/>
        <w:ind w:right="1182" w:firstLine="1260" w:firstLineChars="200"/>
        <w:rPr>
          <w:rFonts w:hint="eastAsia"/>
          <w:spacing w:val="15"/>
          <w:lang w:val="en-US" w:eastAsia="zh-CN"/>
        </w:rPr>
      </w:pPr>
      <w:r>
        <w:rPr>
          <w:rFonts w:hint="eastAsia"/>
          <w:spacing w:val="15"/>
          <w:lang w:val="en-US" w:eastAsia="zh-CN"/>
        </w:rPr>
        <w:t>住所：西藏自治区西藏拉萨市城东区纳金街道纳如社区纳金东路天峰祥和苑4栋一单元401号，联系电话：15828302957。</w:t>
      </w:r>
    </w:p>
    <w:p w14:paraId="3CDE8B13">
      <w:pPr>
        <w:pStyle w:val="2"/>
        <w:spacing w:before="6" w:line="334" w:lineRule="auto"/>
        <w:ind w:right="1182" w:firstLine="1260" w:firstLineChars="200"/>
        <w:rPr>
          <w:rFonts w:hint="eastAsia"/>
          <w:spacing w:val="15"/>
          <w:lang w:val="en-US" w:eastAsia="zh-CN"/>
        </w:rPr>
      </w:pPr>
      <w:r>
        <w:rPr>
          <w:rFonts w:hint="eastAsia"/>
          <w:spacing w:val="15"/>
          <w:lang w:val="en-US" w:eastAsia="zh-CN"/>
        </w:rPr>
        <w:t>法定代表人：周春，该公司负责人。</w:t>
      </w:r>
    </w:p>
    <w:p w14:paraId="7E6A21BC">
      <w:pPr>
        <w:pStyle w:val="2"/>
        <w:spacing w:before="6" w:line="334" w:lineRule="auto"/>
        <w:ind w:right="1182" w:firstLine="1265" w:firstLineChars="200"/>
        <w:rPr>
          <w:rFonts w:hint="eastAsia"/>
          <w:spacing w:val="15"/>
          <w:lang w:val="en-US" w:eastAsia="zh-CN"/>
        </w:rPr>
      </w:pPr>
      <w:r>
        <w:rPr>
          <w:rFonts w:hint="eastAsia"/>
          <w:b/>
          <w:bCs/>
          <w:spacing w:val="15"/>
          <w:lang w:val="en-US" w:eastAsia="zh-CN"/>
        </w:rPr>
        <w:t>被申请人二：</w:t>
      </w:r>
      <w:r>
        <w:rPr>
          <w:rFonts w:hint="eastAsia"/>
          <w:spacing w:val="15"/>
          <w:lang w:val="en-US" w:eastAsia="zh-CN"/>
        </w:rPr>
        <w:t xml:space="preserve">四川赐瑞建筑工程有限公司，统一社会信用代码：91510600MA64RP0078。 </w:t>
      </w:r>
    </w:p>
    <w:p w14:paraId="24D49F1B">
      <w:pPr>
        <w:pStyle w:val="2"/>
        <w:spacing w:before="6" w:line="334" w:lineRule="auto"/>
        <w:ind w:right="1182" w:firstLine="1260" w:firstLineChars="200"/>
        <w:rPr>
          <w:rFonts w:hint="eastAsia"/>
          <w:spacing w:val="15"/>
          <w:lang w:val="en-US" w:eastAsia="zh-CN"/>
        </w:rPr>
      </w:pPr>
      <w:r>
        <w:rPr>
          <w:rFonts w:hint="eastAsia"/>
          <w:spacing w:val="15"/>
          <w:lang w:val="en-US" w:eastAsia="zh-CN"/>
        </w:rPr>
        <w:t>住所：西藏自治区成都市高新区天仁路259号1栋6楼608号，联系电话：028-87563751。</w:t>
      </w:r>
    </w:p>
    <w:p w14:paraId="365731A7">
      <w:pPr>
        <w:pStyle w:val="2"/>
        <w:spacing w:before="6" w:line="334" w:lineRule="auto"/>
        <w:ind w:right="1182" w:firstLine="1260" w:firstLineChars="200"/>
        <w:rPr>
          <w:rFonts w:hint="eastAsia"/>
          <w:spacing w:val="15"/>
          <w:lang w:val="en-US" w:eastAsia="zh-CN"/>
        </w:rPr>
      </w:pPr>
      <w:r>
        <w:rPr>
          <w:rFonts w:hint="eastAsia"/>
          <w:spacing w:val="15"/>
          <w:lang w:val="en-US" w:eastAsia="zh-CN"/>
        </w:rPr>
        <w:t>法定代表人：周小容，系公司执行董事兼总经理。</w:t>
      </w:r>
    </w:p>
    <w:p w14:paraId="70687F10">
      <w:pPr>
        <w:pStyle w:val="2"/>
        <w:tabs>
          <w:tab w:val="left" w:pos="16180"/>
        </w:tabs>
        <w:spacing w:before="6" w:line="334" w:lineRule="auto"/>
        <w:ind w:right="1182" w:firstLine="1273" w:firstLineChars="200"/>
      </w:pPr>
      <w:r>
        <w:rPr>
          <w:b/>
          <w:bCs/>
          <w:spacing w:val="17"/>
        </w:rPr>
        <w:t>案由</w:t>
      </w:r>
      <w:r>
        <w:rPr>
          <w:rFonts w:hint="eastAsia"/>
          <w:b/>
          <w:bCs/>
          <w:spacing w:val="17"/>
          <w:lang w:eastAsia="zh-CN"/>
        </w:rPr>
        <w:t>：</w:t>
      </w:r>
      <w:r>
        <w:rPr>
          <w:spacing w:val="17"/>
        </w:rPr>
        <w:t>申请人</w:t>
      </w:r>
      <w:r>
        <w:rPr>
          <w:rFonts w:hint="eastAsia"/>
          <w:spacing w:val="17"/>
          <w:lang w:val="en-US" w:eastAsia="zh-CN"/>
        </w:rPr>
        <w:t>罗江君</w:t>
      </w:r>
      <w:r>
        <w:rPr>
          <w:spacing w:val="17"/>
        </w:rPr>
        <w:t>与</w:t>
      </w:r>
      <w:r>
        <w:rPr>
          <w:spacing w:val="15"/>
        </w:rPr>
        <w:t>被申请人</w:t>
      </w:r>
      <w:r>
        <w:rPr>
          <w:rFonts w:hint="eastAsia"/>
          <w:spacing w:val="15"/>
          <w:lang w:val="en-US" w:eastAsia="zh-CN"/>
        </w:rPr>
        <w:t>一</w:t>
      </w:r>
      <w:r>
        <w:rPr>
          <w:spacing w:val="15"/>
          <w:lang w:val="en-US" w:eastAsia="zh-CN"/>
        </w:rPr>
        <w:t>四川赐瑞建筑工程有限公司西藏分公司</w:t>
      </w:r>
      <w:r>
        <w:rPr>
          <w:rFonts w:hint="eastAsia"/>
          <w:spacing w:val="15"/>
          <w:lang w:val="en-US" w:eastAsia="zh-CN"/>
        </w:rPr>
        <w:t>、被申请人二四川赐瑞建筑工程有限公司</w:t>
      </w:r>
      <w:r>
        <w:rPr>
          <w:rFonts w:hint="eastAsia"/>
          <w:spacing w:val="17"/>
          <w:lang w:val="en-US" w:eastAsia="en-US"/>
        </w:rPr>
        <w:t>工伤保险争议</w:t>
      </w:r>
      <w:r>
        <w:rPr>
          <w:spacing w:val="17"/>
          <w:lang w:val="en-US" w:eastAsia="en-US"/>
        </w:rPr>
        <w:t>一案</w:t>
      </w:r>
      <w:r>
        <w:rPr>
          <w:spacing w:val="14"/>
        </w:rPr>
        <w:t>，本委于</w:t>
      </w:r>
      <w:r>
        <w:rPr>
          <w:spacing w:val="-96"/>
        </w:rPr>
        <w:t xml:space="preserve"> </w:t>
      </w:r>
      <w:r>
        <w:rPr>
          <w:spacing w:val="1"/>
        </w:rPr>
        <w:t>2026年3月1</w:t>
      </w:r>
      <w:r>
        <w:rPr>
          <w:rFonts w:hint="eastAsia"/>
          <w:spacing w:val="1"/>
          <w:lang w:val="en-US" w:eastAsia="zh-CN"/>
        </w:rPr>
        <w:t>3</w:t>
      </w:r>
      <w:r>
        <w:rPr>
          <w:spacing w:val="1"/>
        </w:rPr>
        <w:t>日依法受理。依据《劳动争议调解仲裁</w:t>
      </w:r>
      <w:r>
        <w:t>法》第三十一</w:t>
      </w:r>
      <w:r>
        <w:rPr>
          <w:spacing w:val="1"/>
        </w:rPr>
        <w:t>条规定组成仲裁庭，</w:t>
      </w:r>
      <w:r>
        <w:rPr>
          <w:spacing w:val="-154"/>
        </w:rPr>
        <w:t xml:space="preserve"> </w:t>
      </w:r>
      <w:r>
        <w:rPr>
          <w:spacing w:val="1"/>
        </w:rPr>
        <w:t>于</w:t>
      </w:r>
      <w:r>
        <w:rPr>
          <w:spacing w:val="-84"/>
          <w:highlight w:val="none"/>
        </w:rPr>
        <w:t xml:space="preserve"> </w:t>
      </w:r>
      <w:r>
        <w:rPr>
          <w:rFonts w:ascii="Cambria" w:hAnsi="Cambria" w:eastAsia="Cambria" w:cs="Cambria"/>
          <w:spacing w:val="1"/>
          <w:highlight w:val="none"/>
        </w:rPr>
        <w:t>2</w:t>
      </w:r>
      <w:r>
        <w:rPr>
          <w:rFonts w:ascii="Cambria" w:hAnsi="Cambria" w:eastAsia="Cambria" w:cs="Cambria"/>
          <w:spacing w:val="124"/>
          <w:highlight w:val="none"/>
        </w:rPr>
        <w:t xml:space="preserve"> </w:t>
      </w:r>
      <w:r>
        <w:rPr>
          <w:rFonts w:ascii="Cambria" w:hAnsi="Cambria" w:eastAsia="Cambria" w:cs="Cambria"/>
          <w:spacing w:val="1"/>
          <w:highlight w:val="none"/>
        </w:rPr>
        <w:t>0</w:t>
      </w:r>
      <w:r>
        <w:rPr>
          <w:rFonts w:ascii="Cambria" w:hAnsi="Cambria" w:eastAsia="Cambria" w:cs="Cambria"/>
          <w:spacing w:val="125"/>
          <w:highlight w:val="none"/>
        </w:rPr>
        <w:t xml:space="preserve"> </w:t>
      </w:r>
      <w:r>
        <w:rPr>
          <w:rFonts w:ascii="Cambria" w:hAnsi="Cambria" w:eastAsia="Cambria" w:cs="Cambria"/>
          <w:spacing w:val="1"/>
          <w:highlight w:val="none"/>
        </w:rPr>
        <w:t>2</w:t>
      </w:r>
      <w:r>
        <w:rPr>
          <w:rFonts w:ascii="Cambria" w:hAnsi="Cambria" w:eastAsia="Cambria" w:cs="Cambria"/>
          <w:spacing w:val="124"/>
          <w:highlight w:val="none"/>
        </w:rPr>
        <w:t xml:space="preserve"> </w:t>
      </w:r>
      <w:r>
        <w:rPr>
          <w:rFonts w:ascii="Cambria" w:hAnsi="Cambria" w:eastAsia="Cambria" w:cs="Cambria"/>
          <w:spacing w:val="1"/>
          <w:highlight w:val="none"/>
        </w:rPr>
        <w:t xml:space="preserve">6  </w:t>
      </w:r>
      <w:r>
        <w:rPr>
          <w:spacing w:val="1"/>
          <w:highlight w:val="none"/>
        </w:rPr>
        <w:t xml:space="preserve">年 </w:t>
      </w:r>
      <w:r>
        <w:rPr>
          <w:rFonts w:hint="eastAsia" w:ascii="Cambria" w:hAnsi="Cambria" w:eastAsia="宋体" w:cs="Cambria"/>
          <w:spacing w:val="1"/>
          <w:highlight w:val="none"/>
          <w:lang w:val="en-US" w:eastAsia="zh-CN"/>
        </w:rPr>
        <w:t>8</w:t>
      </w:r>
      <w:r>
        <w:rPr>
          <w:spacing w:val="1"/>
          <w:highlight w:val="none"/>
        </w:rPr>
        <w:t>月</w:t>
      </w:r>
      <w:r>
        <w:rPr>
          <w:spacing w:val="-84"/>
          <w:highlight w:val="none"/>
        </w:rPr>
        <w:t xml:space="preserve"> </w:t>
      </w:r>
      <w:r>
        <w:rPr>
          <w:rFonts w:hint="eastAsia" w:ascii="Cambria" w:hAnsi="Cambria" w:eastAsia="宋体" w:cs="Cambria"/>
          <w:spacing w:val="1"/>
          <w:highlight w:val="none"/>
          <w:lang w:val="en-US" w:eastAsia="zh-CN"/>
        </w:rPr>
        <w:t>18</w:t>
      </w:r>
      <w:r>
        <w:rPr>
          <w:rFonts w:ascii="Cambria" w:hAnsi="Cambria" w:eastAsia="Cambria" w:cs="Cambria"/>
          <w:spacing w:val="1"/>
          <w:highlight w:val="none"/>
        </w:rPr>
        <w:t xml:space="preserve">  </w:t>
      </w:r>
      <w:r>
        <w:rPr>
          <w:spacing w:val="1"/>
          <w:highlight w:val="none"/>
        </w:rPr>
        <w:t>日</w:t>
      </w:r>
      <w:r>
        <w:rPr>
          <w:spacing w:val="1"/>
        </w:rPr>
        <w:t>公开开庭审</w:t>
      </w:r>
      <w:r>
        <w:rPr>
          <w:spacing w:val="42"/>
        </w:rPr>
        <w:t>理</w:t>
      </w:r>
      <w:r>
        <w:rPr>
          <w:rFonts w:hint="eastAsia"/>
          <w:spacing w:val="42"/>
          <w:lang w:eastAsia="zh-CN"/>
        </w:rPr>
        <w:t>，</w:t>
      </w:r>
      <w:r>
        <w:rPr>
          <w:spacing w:val="42"/>
        </w:rPr>
        <w:t>本庭申请人</w:t>
      </w:r>
      <w:r>
        <w:rPr>
          <w:rFonts w:hint="eastAsia"/>
          <w:spacing w:val="42"/>
          <w:lang w:val="en-US" w:eastAsia="zh-CN"/>
        </w:rPr>
        <w:t>罗江君及其委托代理人王萍</w:t>
      </w:r>
      <w:r>
        <w:rPr>
          <w:spacing w:val="14"/>
        </w:rPr>
        <w:t>参与仲裁，</w:t>
      </w:r>
      <w:r>
        <w:rPr>
          <w:spacing w:val="15"/>
        </w:rPr>
        <w:t>被申请人</w:t>
      </w:r>
      <w:r>
        <w:rPr>
          <w:rFonts w:hint="eastAsia"/>
          <w:spacing w:val="15"/>
          <w:lang w:val="en-US" w:eastAsia="zh-CN"/>
        </w:rPr>
        <w:t>一</w:t>
      </w:r>
      <w:r>
        <w:rPr>
          <w:spacing w:val="15"/>
          <w:lang w:val="en-US" w:eastAsia="zh-CN"/>
        </w:rPr>
        <w:t>四川赐瑞建筑工程有限公司西藏分公司</w:t>
      </w:r>
      <w:r>
        <w:rPr>
          <w:rFonts w:hint="eastAsia"/>
          <w:spacing w:val="15"/>
          <w:lang w:val="en-US" w:eastAsia="zh-CN"/>
        </w:rPr>
        <w:t>、被申请人二四川赐瑞建筑工程有限公司经本委公告送达</w:t>
      </w:r>
      <w:r>
        <w:rPr>
          <w:rFonts w:hint="eastAsia"/>
          <w:spacing w:val="15"/>
          <w:lang w:val="en-US" w:eastAsia="zh-CN"/>
          <w14:textFill>
            <w14:gradFill>
              <w14:gsLst>
                <w14:gs w14:pos="42000">
                  <w14:srgbClr w14:val="EC5763"/>
                </w14:gs>
                <w14:gs w14:pos="0">
                  <w14:srgbClr w14:val="F28F97"/>
                </w14:gs>
                <w14:gs w14:pos="100000">
                  <w14:srgbClr w14:val="E51E2E"/>
                </w14:gs>
              </w14:gsLst>
              <w14:lin w14:ang="5400000" w14:scaled="1"/>
            </w14:gradFill>
          </w14:textFill>
        </w:rPr>
        <w:t>且合法传唤</w:t>
      </w:r>
      <w:r>
        <w:rPr>
          <w:rFonts w:hint="eastAsia"/>
          <w:spacing w:val="15"/>
          <w:lang w:val="en-US" w:eastAsia="zh-CN"/>
        </w:rPr>
        <w:t>，未到庭</w:t>
      </w:r>
      <w:r>
        <w:rPr>
          <w:spacing w:val="-3"/>
        </w:rPr>
        <w:t>参与仲裁，</w:t>
      </w:r>
      <w:r>
        <w:rPr>
          <w:rFonts w:hint="eastAsia"/>
          <w:spacing w:val="-3"/>
          <w:lang w:val="en-US" w:eastAsia="zh-CN"/>
        </w:rPr>
        <w:t>视为放弃答辩、质证、举证、最后陈述等权利，</w:t>
      </w:r>
      <w:r>
        <w:rPr>
          <w:spacing w:val="-3"/>
        </w:rPr>
        <w:t>本案现已审</w:t>
      </w:r>
      <w:r>
        <w:rPr>
          <w:spacing w:val="-4"/>
        </w:rPr>
        <w:t>理终结。</w:t>
      </w:r>
    </w:p>
    <w:p w14:paraId="1CC77DD7">
      <w:pPr>
        <w:pStyle w:val="2"/>
        <w:spacing w:before="8" w:line="209" w:lineRule="auto"/>
      </w:pPr>
      <w:r>
        <w:rPr>
          <w:b/>
          <w:bCs/>
          <w:spacing w:val="-30"/>
        </w:rPr>
        <w:t>申请人主张：</w:t>
      </w:r>
    </w:p>
    <w:p w14:paraId="0C92A9DB">
      <w:pPr>
        <w:pStyle w:val="2"/>
        <w:spacing w:before="195" w:line="333" w:lineRule="auto"/>
        <w:ind w:right="754" w:firstLine="1256" w:firstLineChars="200"/>
        <w:rPr>
          <w:rFonts w:hint="eastAsia"/>
          <w:spacing w:val="14"/>
          <w:lang w:val="en-US" w:eastAsia="zh-CN"/>
        </w:rPr>
      </w:pPr>
      <w:r>
        <w:rPr>
          <w:rFonts w:hint="eastAsia"/>
          <w:spacing w:val="14"/>
          <w:lang w:val="en-US" w:eastAsia="zh-CN"/>
        </w:rPr>
        <w:t xml:space="preserve">1、请求裁决申请人与被申请人一解除劳动关系。 </w:t>
      </w:r>
    </w:p>
    <w:p w14:paraId="274564D7">
      <w:pPr>
        <w:pStyle w:val="2"/>
        <w:spacing w:before="195" w:line="333" w:lineRule="auto"/>
        <w:ind w:right="754" w:firstLine="1256" w:firstLineChars="200"/>
        <w:rPr>
          <w:rFonts w:hint="eastAsia"/>
          <w:spacing w:val="14"/>
          <w:lang w:val="en-US" w:eastAsia="zh-CN"/>
        </w:rPr>
      </w:pPr>
      <w:r>
        <w:rPr>
          <w:rFonts w:hint="eastAsia"/>
          <w:spacing w:val="14"/>
          <w:lang w:val="en-US" w:eastAsia="zh-CN"/>
        </w:rPr>
        <w:t xml:space="preserve">2、请求依法裁决被申请人一向申请人支付一次性伤残 </w:t>
      </w:r>
    </w:p>
    <w:p w14:paraId="08100E0D">
      <w:pPr>
        <w:pStyle w:val="2"/>
        <w:spacing w:before="195" w:line="333" w:lineRule="auto"/>
        <w:ind w:right="754"/>
        <w:rPr>
          <w:rFonts w:hint="eastAsia"/>
          <w:spacing w:val="14"/>
          <w:lang w:val="en-US" w:eastAsia="zh-CN"/>
        </w:rPr>
      </w:pPr>
      <w:r>
        <w:rPr>
          <w:rFonts w:hint="eastAsia"/>
          <w:spacing w:val="14"/>
          <w:lang w:val="en-US" w:eastAsia="zh-CN"/>
        </w:rPr>
        <w:t xml:space="preserve">补助金7*10791=75537元，一次性工伤医疗补助金10791*5=53955元，次性伤残就业补助金10791*7=75537元，停工薪期工资10791*6=64746元，营养费50*18=900元，住院伙食补助费120*18天=2160元，医疗费39353.85元，以上共计:312188.85，金额312188.85元。 </w:t>
      </w:r>
    </w:p>
    <w:p w14:paraId="4142C334">
      <w:pPr>
        <w:pStyle w:val="2"/>
        <w:spacing w:before="195" w:line="333" w:lineRule="auto"/>
        <w:ind w:right="754" w:firstLine="1256" w:firstLineChars="200"/>
        <w:rPr>
          <w:rFonts w:hint="eastAsia"/>
          <w:spacing w:val="14"/>
          <w:lang w:val="en-US" w:eastAsia="zh-CN"/>
        </w:rPr>
      </w:pPr>
      <w:r>
        <w:rPr>
          <w:rFonts w:hint="eastAsia"/>
          <w:spacing w:val="14"/>
          <w:lang w:val="en-US" w:eastAsia="zh-CN"/>
        </w:rPr>
        <w:t>3、请求裁决被申请人二对上述款项承担补充清偿责任。</w:t>
      </w:r>
    </w:p>
    <w:p w14:paraId="1E4404AC">
      <w:pPr>
        <w:pStyle w:val="2"/>
        <w:spacing w:before="195" w:line="333" w:lineRule="auto"/>
        <w:ind w:right="754"/>
        <w:rPr>
          <w:rFonts w:hint="eastAsia"/>
          <w:spacing w:val="14"/>
          <w:lang w:val="en-US" w:eastAsia="zh-CN"/>
        </w:rPr>
      </w:pPr>
      <w:r>
        <w:rPr>
          <w:rFonts w:hint="eastAsia"/>
          <w:b/>
          <w:bCs/>
          <w:spacing w:val="14"/>
          <w:lang w:val="en-US" w:eastAsia="zh-CN"/>
        </w:rPr>
        <w:t>申请人诉称：</w:t>
      </w:r>
    </w:p>
    <w:p w14:paraId="692AC743">
      <w:pPr>
        <w:pStyle w:val="2"/>
        <w:spacing w:before="195" w:line="333" w:lineRule="auto"/>
        <w:ind w:right="754" w:firstLine="1256" w:firstLineChars="200"/>
        <w:rPr>
          <w:rFonts w:hint="eastAsia"/>
          <w:spacing w:val="14"/>
          <w:lang w:val="en-US" w:eastAsia="zh-CN"/>
        </w:rPr>
      </w:pPr>
      <w:r>
        <w:rPr>
          <w:rFonts w:hint="eastAsia"/>
          <w:spacing w:val="14"/>
          <w:lang w:val="en-US" w:eastAsia="zh-CN"/>
        </w:rPr>
        <w:t xml:space="preserve">2023年8月22日15时左右，申请人在被申请人一承建的自 </w:t>
      </w:r>
    </w:p>
    <w:p w14:paraId="4603FD17">
      <w:pPr>
        <w:pStyle w:val="2"/>
        <w:spacing w:before="195" w:line="333" w:lineRule="auto"/>
        <w:ind w:right="754"/>
        <w:rPr>
          <w:rFonts w:hint="eastAsia"/>
          <w:spacing w:val="14"/>
          <w:lang w:val="en-US" w:eastAsia="zh-CN"/>
        </w:rPr>
      </w:pPr>
      <w:r>
        <w:rPr>
          <w:rFonts w:hint="eastAsia"/>
          <w:spacing w:val="14"/>
          <w:lang w:val="en-US" w:eastAsia="zh-CN"/>
        </w:rPr>
        <w:t xml:space="preserve">治区病犯监狱(司法警官医院)传染病区建设项目施工工地三 </w:t>
      </w:r>
    </w:p>
    <w:p w14:paraId="036F35BF">
      <w:pPr>
        <w:pStyle w:val="2"/>
        <w:spacing w:before="195" w:line="333" w:lineRule="auto"/>
        <w:ind w:right="754"/>
        <w:rPr>
          <w:rFonts w:hint="eastAsia"/>
          <w:spacing w:val="14"/>
          <w:lang w:val="en-US" w:eastAsia="zh-CN"/>
        </w:rPr>
      </w:pPr>
      <w:r>
        <w:rPr>
          <w:rFonts w:hint="eastAsia"/>
          <w:spacing w:val="14"/>
          <w:lang w:val="en-US" w:eastAsia="zh-CN"/>
        </w:rPr>
        <w:t xml:space="preserve">楼窗口作业时，不慎从架子上掉落导致受伤，后送医救治。 </w:t>
      </w:r>
    </w:p>
    <w:p w14:paraId="7356505F">
      <w:pPr>
        <w:pStyle w:val="2"/>
        <w:spacing w:before="195" w:line="333" w:lineRule="auto"/>
        <w:ind w:right="754" w:firstLine="1256" w:firstLineChars="200"/>
        <w:rPr>
          <w:rFonts w:hint="eastAsia"/>
          <w:spacing w:val="14"/>
          <w:lang w:val="en-US" w:eastAsia="zh-CN"/>
        </w:rPr>
      </w:pPr>
      <w:r>
        <w:rPr>
          <w:rFonts w:hint="eastAsia"/>
          <w:spacing w:val="14"/>
          <w:lang w:val="en-US" w:eastAsia="zh-CN"/>
        </w:rPr>
        <w:t>经拉萨市人力资源和社会保障局认定为工伤(拉工认字(2023603号)。又经拉萨市劳动能力鉴定委员会鉴定为拾级伤残，停工留薪期六个月(拉劳鉴初字2025)213号)。但经申请人多次促，被申请人怠于履行赔付义务，为维护申请人合法权益，向贵委提请仲裁。</w:t>
      </w:r>
    </w:p>
    <w:p w14:paraId="3F86D5B3">
      <w:pPr>
        <w:pStyle w:val="2"/>
        <w:spacing w:before="195" w:line="333" w:lineRule="auto"/>
        <w:ind w:right="754" w:firstLine="1256" w:firstLineChars="200"/>
        <w:rPr>
          <w:rFonts w:hint="default"/>
          <w:color w:val="FF0000"/>
          <w:spacing w:val="14"/>
          <w:lang w:val="en-US" w:eastAsia="zh-CN"/>
        </w:rPr>
      </w:pPr>
      <w:r>
        <w:rPr>
          <w:rFonts w:hint="eastAsia"/>
          <w:spacing w:val="14"/>
          <w:lang w:val="en-US" w:eastAsia="zh-CN"/>
        </w:rPr>
        <w:t>申请人当庭变更仲裁申请书中第一项的仲裁请求，变更为“请求依法裁决被申请人一承担用工主体责任”。经本委审查，同意变更。</w:t>
      </w:r>
    </w:p>
    <w:p w14:paraId="093A64C5">
      <w:pPr>
        <w:pStyle w:val="2"/>
        <w:spacing w:before="195" w:line="333" w:lineRule="auto"/>
        <w:ind w:right="754" w:firstLine="1256" w:firstLineChars="200"/>
        <w:rPr>
          <w:rFonts w:hint="eastAsia"/>
          <w:spacing w:val="14"/>
          <w:lang w:val="en-US" w:eastAsia="zh-CN"/>
        </w:rPr>
      </w:pPr>
      <w:r>
        <w:rPr>
          <w:rFonts w:hint="eastAsia"/>
          <w:spacing w:val="14"/>
          <w:lang w:val="en-US" w:eastAsia="zh-CN"/>
        </w:rPr>
        <w:t>申请人提交的证据有工伤决定书、判决书、行政判决书、拉萨市劳动能力鉴定委员会初次鉴定结论书（拉劳鉴(初)字(2025)213号）、送达回证、西藏智慧业务系统的参保信息，由于被申请人一、被申请人二未到庭，视为放弃质证、举证权利。</w:t>
      </w:r>
    </w:p>
    <w:p w14:paraId="55BF66B6">
      <w:pPr>
        <w:pStyle w:val="2"/>
        <w:spacing w:before="195" w:line="333" w:lineRule="auto"/>
        <w:ind w:right="754" w:firstLine="1256" w:firstLineChars="200"/>
        <w:rPr>
          <w:rFonts w:hint="eastAsia"/>
          <w:spacing w:val="14"/>
          <w:lang w:val="en-US" w:eastAsia="zh-CN"/>
        </w:rPr>
      </w:pPr>
      <w:r>
        <w:rPr>
          <w:rFonts w:hint="eastAsia"/>
          <w:spacing w:val="14"/>
          <w:lang w:val="en-US" w:eastAsia="zh-CN"/>
        </w:rPr>
        <w:t>被申请人答辩：</w:t>
      </w:r>
    </w:p>
    <w:p w14:paraId="52E14442">
      <w:pPr>
        <w:pStyle w:val="2"/>
        <w:spacing w:before="195" w:line="333" w:lineRule="auto"/>
        <w:ind w:right="754" w:firstLine="1256" w:firstLineChars="200"/>
        <w:rPr>
          <w:rFonts w:hint="eastAsia"/>
          <w:spacing w:val="14"/>
          <w:lang w:val="en-US" w:eastAsia="zh-CN"/>
        </w:rPr>
      </w:pPr>
      <w:r>
        <w:rPr>
          <w:rFonts w:hint="eastAsia"/>
          <w:spacing w:val="14"/>
          <w:lang w:val="en-US" w:eastAsia="zh-CN"/>
        </w:rPr>
        <w:t>被申请人一、被申请人二未到庭，视为放弃答辩等权利。</w:t>
      </w:r>
    </w:p>
    <w:p w14:paraId="1300D686">
      <w:pPr>
        <w:pStyle w:val="2"/>
        <w:spacing w:before="195" w:line="333" w:lineRule="auto"/>
        <w:ind w:right="754" w:firstLine="1256" w:firstLineChars="200"/>
        <w:rPr>
          <w:rFonts w:hint="eastAsia"/>
          <w:spacing w:val="14"/>
          <w:lang w:val="en-US" w:eastAsia="zh-CN"/>
        </w:rPr>
      </w:pPr>
      <w:r>
        <w:rPr>
          <w:rFonts w:hint="eastAsia"/>
          <w:spacing w:val="14"/>
          <w:lang w:val="en-US" w:eastAsia="zh-CN"/>
        </w:rPr>
        <w:t>被申请人一、被申请人二未向本委提交的任何证据。</w:t>
      </w:r>
    </w:p>
    <w:p w14:paraId="7D0B1C46">
      <w:pPr>
        <w:pStyle w:val="2"/>
        <w:spacing w:before="195" w:line="333" w:lineRule="auto"/>
        <w:ind w:right="754" w:firstLine="1256" w:firstLineChars="200"/>
        <w:rPr>
          <w:rFonts w:hint="default"/>
          <w:spacing w:val="14"/>
          <w:lang w:val="en-US" w:eastAsia="zh-CN"/>
        </w:rPr>
      </w:pPr>
      <w:r>
        <w:rPr>
          <w:rFonts w:hint="eastAsia"/>
          <w:spacing w:val="14"/>
          <w:lang w:val="en-US" w:eastAsia="en-US"/>
        </w:rPr>
        <w:t>本委经审理查明： 申请人</w:t>
      </w:r>
      <w:r>
        <w:rPr>
          <w:rFonts w:hint="eastAsia"/>
          <w:spacing w:val="14"/>
          <w:lang w:val="en-US" w:eastAsia="zh-CN"/>
        </w:rPr>
        <w:t>罗江君</w:t>
      </w:r>
      <w:r>
        <w:rPr>
          <w:rFonts w:hint="eastAsia"/>
          <w:spacing w:val="14"/>
          <w:lang w:val="en-US" w:eastAsia="en-US"/>
        </w:rPr>
        <w:t>为依法符合劳动年龄且未达到领取养老待遇的劳动者，被申请人</w:t>
      </w:r>
      <w:r>
        <w:rPr>
          <w:rFonts w:hint="eastAsia"/>
          <w:spacing w:val="14"/>
          <w:lang w:val="en-US" w:eastAsia="zh-CN"/>
        </w:rPr>
        <w:t>一</w:t>
      </w:r>
      <w:r>
        <w:rPr>
          <w:spacing w:val="15"/>
          <w:lang w:val="en-US" w:eastAsia="zh-CN"/>
        </w:rPr>
        <w:t>四川赐瑞建筑工程有限公司西藏分公司</w:t>
      </w:r>
      <w:r>
        <w:rPr>
          <w:rFonts w:hint="eastAsia"/>
          <w:spacing w:val="14"/>
          <w:lang w:val="en-US" w:eastAsia="en-US"/>
        </w:rPr>
        <w:t>20</w:t>
      </w:r>
      <w:r>
        <w:rPr>
          <w:rFonts w:hint="eastAsia"/>
          <w:spacing w:val="14"/>
          <w:lang w:val="en-US" w:eastAsia="zh-CN"/>
        </w:rPr>
        <w:t>21</w:t>
      </w:r>
      <w:r>
        <w:rPr>
          <w:rFonts w:hint="eastAsia"/>
          <w:spacing w:val="14"/>
          <w:lang w:val="en-US" w:eastAsia="en-US"/>
        </w:rPr>
        <w:t>年</w:t>
      </w:r>
      <w:r>
        <w:rPr>
          <w:rFonts w:hint="eastAsia"/>
          <w:spacing w:val="14"/>
          <w:lang w:val="en-US" w:eastAsia="zh-CN"/>
        </w:rPr>
        <w:t>10</w:t>
      </w:r>
      <w:r>
        <w:rPr>
          <w:rFonts w:hint="eastAsia"/>
          <w:spacing w:val="14"/>
          <w:lang w:val="en-US" w:eastAsia="en-US"/>
        </w:rPr>
        <w:t>月</w:t>
      </w:r>
      <w:r>
        <w:rPr>
          <w:rFonts w:hint="eastAsia"/>
          <w:spacing w:val="14"/>
          <w:lang w:val="en-US" w:eastAsia="zh-CN"/>
        </w:rPr>
        <w:t>22</w:t>
      </w:r>
      <w:r>
        <w:rPr>
          <w:rFonts w:hint="eastAsia"/>
          <w:spacing w:val="14"/>
          <w:lang w:val="en-US" w:eastAsia="en-US"/>
        </w:rPr>
        <w:t>日为依法注册的</w:t>
      </w:r>
      <w:r>
        <w:rPr>
          <w:rFonts w:hint="eastAsia"/>
          <w:spacing w:val="14"/>
          <w:lang w:val="en-US" w:eastAsia="zh-CN"/>
        </w:rPr>
        <w:t>有限责任公司</w:t>
      </w:r>
      <w:r>
        <w:rPr>
          <w:rFonts w:hint="eastAsia"/>
          <w:spacing w:val="14"/>
          <w:lang w:val="en-US" w:eastAsia="en-US"/>
        </w:rPr>
        <w:t>，经营状况为存续</w:t>
      </w:r>
      <w:r>
        <w:rPr>
          <w:rFonts w:hint="eastAsia"/>
          <w:spacing w:val="14"/>
          <w:lang w:val="en-US" w:eastAsia="zh-CN"/>
        </w:rPr>
        <w:t>。</w:t>
      </w:r>
      <w:r>
        <w:rPr>
          <w:rFonts w:hint="eastAsia"/>
          <w:spacing w:val="14"/>
          <w:lang w:val="en-US" w:eastAsia="en-US"/>
        </w:rPr>
        <w:t>被申请人</w:t>
      </w:r>
      <w:r>
        <w:rPr>
          <w:rFonts w:hint="eastAsia"/>
          <w:spacing w:val="14"/>
          <w:lang w:val="en-US" w:eastAsia="zh-CN"/>
        </w:rPr>
        <w:t>一</w:t>
      </w:r>
      <w:r>
        <w:rPr>
          <w:spacing w:val="15"/>
          <w:lang w:val="en-US" w:eastAsia="zh-CN"/>
        </w:rPr>
        <w:t>四川赐瑞建筑工程有限公司西藏分公司</w:t>
      </w:r>
      <w:r>
        <w:rPr>
          <w:rFonts w:hint="eastAsia"/>
          <w:spacing w:val="15"/>
          <w:lang w:val="en-US" w:eastAsia="zh-CN"/>
        </w:rPr>
        <w:t>系被申请人二</w:t>
      </w:r>
      <w:r>
        <w:rPr>
          <w:spacing w:val="15"/>
          <w:lang w:val="en-US" w:eastAsia="zh-CN"/>
        </w:rPr>
        <w:t>四川赐瑞建筑工程有限公司</w:t>
      </w:r>
      <w:r>
        <w:rPr>
          <w:rFonts w:hint="eastAsia"/>
          <w:spacing w:val="15"/>
          <w:lang w:val="en-US" w:eastAsia="zh-CN"/>
        </w:rPr>
        <w:t>的分公司，</w:t>
      </w:r>
      <w:r>
        <w:rPr>
          <w:rFonts w:hint="eastAsia"/>
          <w:spacing w:val="14"/>
          <w:lang w:val="en-US" w:eastAsia="en-US"/>
        </w:rPr>
        <w:t>双方争议的主体适格。申请人于202</w:t>
      </w:r>
      <w:r>
        <w:rPr>
          <w:rFonts w:hint="eastAsia"/>
          <w:spacing w:val="14"/>
          <w:lang w:val="en-US" w:eastAsia="zh-CN"/>
        </w:rPr>
        <w:t>3</w:t>
      </w:r>
      <w:r>
        <w:rPr>
          <w:rFonts w:hint="eastAsia"/>
          <w:spacing w:val="14"/>
          <w:lang w:val="en-US" w:eastAsia="en-US"/>
        </w:rPr>
        <w:t>年0</w:t>
      </w:r>
      <w:r>
        <w:rPr>
          <w:rFonts w:hint="eastAsia"/>
          <w:spacing w:val="14"/>
          <w:lang w:val="en-US" w:eastAsia="zh-CN"/>
        </w:rPr>
        <w:t>8</w:t>
      </w:r>
      <w:r>
        <w:rPr>
          <w:rFonts w:hint="eastAsia"/>
          <w:spacing w:val="14"/>
          <w:lang w:val="en-US" w:eastAsia="en-US"/>
        </w:rPr>
        <w:t>月</w:t>
      </w:r>
      <w:r>
        <w:rPr>
          <w:rFonts w:hint="eastAsia"/>
          <w:spacing w:val="14"/>
          <w:lang w:val="en-US" w:eastAsia="zh-CN"/>
        </w:rPr>
        <w:t>05</w:t>
      </w:r>
      <w:r>
        <w:rPr>
          <w:rFonts w:hint="eastAsia"/>
          <w:spacing w:val="14"/>
          <w:lang w:val="en-US" w:eastAsia="en-US"/>
        </w:rPr>
        <w:t>日</w:t>
      </w:r>
      <w:r>
        <w:rPr>
          <w:rFonts w:hint="eastAsia"/>
          <w:spacing w:val="14"/>
          <w:lang w:val="en-US" w:eastAsia="zh-CN"/>
        </w:rPr>
        <w:t>到被申请人一承揽的项目提供劳务，于2023年8月23日15时发生事故，送往医院救治。申请人申请工伤认定(拉工认字(2023603号)，又经拉萨市劳动能力鉴定委员会鉴定为拾级伤残(拉劳鉴初字2025)213号)，停工留薪期六个月，西藏自治区拉萨市中级人民法院行政判决书(2025)藏01行终8号，证明工伤认定书已经生效。</w:t>
      </w:r>
    </w:p>
    <w:p w14:paraId="3890B750">
      <w:pPr>
        <w:pStyle w:val="2"/>
        <w:spacing w:before="195" w:line="333" w:lineRule="auto"/>
        <w:ind w:left="0" w:leftChars="0" w:right="754" w:firstLine="1259" w:firstLineChars="195"/>
        <w:jc w:val="both"/>
      </w:pPr>
      <w:r>
        <w:rPr>
          <w:spacing w:val="23"/>
        </w:rPr>
        <w:t>上述事实有当事人的陈述及相关</w:t>
      </w:r>
      <w:r>
        <w:rPr>
          <w:spacing w:val="-9"/>
        </w:rPr>
        <w:t>书证（电子）证据证明。</w:t>
      </w:r>
    </w:p>
    <w:p w14:paraId="5F9F76CC">
      <w:pPr>
        <w:pStyle w:val="2"/>
        <w:spacing w:before="1" w:line="203" w:lineRule="auto"/>
        <w:ind w:firstLine="1172" w:firstLineChars="200"/>
      </w:pPr>
      <w:r>
        <w:rPr>
          <w:spacing w:val="-7"/>
        </w:rPr>
        <w:t>综合申请人仲裁主张和证据，本委认定如下：</w:t>
      </w:r>
    </w:p>
    <w:p w14:paraId="7636F36E">
      <w:pPr>
        <w:pStyle w:val="2"/>
        <w:numPr>
          <w:ilvl w:val="0"/>
          <w:numId w:val="1"/>
        </w:numPr>
        <w:spacing w:before="195" w:line="333" w:lineRule="auto"/>
        <w:ind w:right="116" w:rightChars="0" w:firstLine="1297" w:firstLineChars="200"/>
        <w:rPr>
          <w:b/>
          <w:bCs/>
          <w:spacing w:val="23"/>
        </w:rPr>
      </w:pPr>
      <w:r>
        <w:rPr>
          <w:b/>
          <w:bCs/>
          <w:spacing w:val="23"/>
        </w:rPr>
        <w:t>关于确认</w:t>
      </w:r>
      <w:r>
        <w:rPr>
          <w:rFonts w:hint="eastAsia"/>
          <w:b/>
          <w:bCs/>
          <w:spacing w:val="23"/>
          <w:lang w:val="en-US" w:eastAsia="zh-CN"/>
        </w:rPr>
        <w:t>用工主体责任</w:t>
      </w:r>
      <w:r>
        <w:rPr>
          <w:b/>
          <w:bCs/>
          <w:spacing w:val="23"/>
        </w:rPr>
        <w:t>的问题。</w:t>
      </w:r>
    </w:p>
    <w:p w14:paraId="40622A77">
      <w:pPr>
        <w:pStyle w:val="2"/>
        <w:spacing w:before="195" w:line="333" w:lineRule="auto"/>
        <w:ind w:right="754" w:firstLine="1256" w:firstLineChars="200"/>
        <w:rPr>
          <w:rFonts w:hint="eastAsia"/>
          <w:spacing w:val="14"/>
          <w:lang w:val="en-US" w:eastAsia="zh-CN"/>
        </w:rPr>
      </w:pPr>
      <w:r>
        <w:rPr>
          <w:rFonts w:hint="eastAsia"/>
          <w:spacing w:val="14"/>
          <w:lang w:val="en-US" w:eastAsia="zh-CN"/>
        </w:rPr>
        <w:t>拉萨市中级人民法院行政判决书(2025)藏01行终8号审理载明：案外人谢德远向拉萨市中级人法院所做的陈述，对</w:t>
      </w:r>
      <w:r>
        <w:rPr>
          <w:spacing w:val="15"/>
          <w:lang w:val="en-US" w:eastAsia="zh-CN"/>
        </w:rPr>
        <w:t>四川赐瑞建筑工程有限公司西藏分公司</w:t>
      </w:r>
      <w:r>
        <w:rPr>
          <w:rFonts w:hint="eastAsia"/>
          <w:spacing w:val="14"/>
          <w:lang w:val="en-US" w:eastAsia="zh-CN"/>
        </w:rPr>
        <w:t>关于案涉劳务分包给案外人谢德远的事实予以确认。从上可以确认，</w:t>
      </w:r>
      <w:r>
        <w:rPr>
          <w:spacing w:val="15"/>
          <w:lang w:val="en-US" w:eastAsia="zh-CN"/>
        </w:rPr>
        <w:t>四川赐瑞建筑工程有限公司西藏分公司</w:t>
      </w:r>
      <w:r>
        <w:rPr>
          <w:rFonts w:hint="eastAsia"/>
          <w:spacing w:val="14"/>
          <w:lang w:val="en-US" w:eastAsia="zh-CN"/>
        </w:rPr>
        <w:t>将案涉劳务分包给案外人谢德远，系违法分包。根据《最高人民法院关于审理工伤保险行政案件若干问题的规定》第三条第一款规定：“社会保险行政部门认定下列单位为承担工伤保险责任单位的，人民法院应予支持：.....(四)用工单位违反法律、法规规定将承包业务转包给不具备用工主体资格的组织或者自然人，该组织或者自然人聘用的职工从事承包业务时因工伤亡的，用工单位为承担工伤保险责任的单位”，被申请人一承担用工主体责任。</w:t>
      </w:r>
    </w:p>
    <w:p w14:paraId="5E00F7C2">
      <w:pPr>
        <w:pStyle w:val="2"/>
        <w:spacing w:before="195" w:line="333" w:lineRule="auto"/>
        <w:ind w:right="754" w:firstLine="1256" w:firstLineChars="200"/>
        <w:rPr>
          <w:rFonts w:hint="default"/>
          <w:spacing w:val="14"/>
          <w:lang w:val="en-US" w:eastAsia="zh-CN"/>
        </w:rPr>
      </w:pPr>
      <w:r>
        <w:rPr>
          <w:rFonts w:hint="eastAsia"/>
          <w:spacing w:val="14"/>
          <w:lang w:val="en-US" w:eastAsia="zh-CN"/>
        </w:rPr>
        <w:t>根据</w:t>
      </w:r>
      <w:r>
        <w:rPr>
          <w:rFonts w:hint="default"/>
          <w:spacing w:val="14"/>
          <w:lang w:val="en-US" w:eastAsia="zh-CN"/>
        </w:rPr>
        <w:t>《最高人民法院关于审理劳动争议案件适用法律问题的解释（二）》</w:t>
      </w:r>
      <w:r>
        <w:rPr>
          <w:rFonts w:hint="eastAsia"/>
          <w:spacing w:val="14"/>
          <w:lang w:val="en-US" w:eastAsia="zh-CN"/>
        </w:rPr>
        <w:t>第一条规定：“具备合法经营资格的承包人将承包业务转包或者分包给不具备合法经营资格的组织或者个人，该组织或者个人招用的劳动者请求确认承包人为承担用工主体责任单位，承担支付劳动报酬、认定工伤后的工伤保险待遇等责任的，人民法院依法予以支持。”。本案中，被申请人一</w:t>
      </w:r>
      <w:r>
        <w:rPr>
          <w:spacing w:val="15"/>
          <w:lang w:val="en-US" w:eastAsia="zh-CN"/>
        </w:rPr>
        <w:t>四川赐瑞建筑工程有限公司西藏分公司</w:t>
      </w:r>
      <w:r>
        <w:rPr>
          <w:rFonts w:hint="eastAsia"/>
          <w:spacing w:val="15"/>
          <w:lang w:val="en-US" w:eastAsia="zh-CN"/>
        </w:rPr>
        <w:t>具有合法资质的建筑施工单位，将自己所承担的劳务分包给</w:t>
      </w:r>
      <w:r>
        <w:rPr>
          <w:rFonts w:hint="eastAsia"/>
          <w:spacing w:val="14"/>
          <w:lang w:val="en-US" w:eastAsia="zh-CN"/>
        </w:rPr>
        <w:t>案外人谢德远。故，申请人有权要求被申请人一承担用工主体责任。</w:t>
      </w:r>
    </w:p>
    <w:p w14:paraId="03D0FA48">
      <w:pPr>
        <w:pStyle w:val="2"/>
        <w:spacing w:before="31" w:line="333" w:lineRule="auto"/>
        <w:ind w:right="754" w:firstLine="1412" w:firstLineChars="200"/>
        <w:rPr>
          <w:rFonts w:hint="eastAsia"/>
          <w:spacing w:val="-5"/>
          <w:lang w:val="en-US" w:eastAsia="zh-CN"/>
        </w:rPr>
      </w:pPr>
      <w:r>
        <w:rPr>
          <w:spacing w:val="53"/>
        </w:rPr>
        <w:t>基于确认申请人与被申请人</w:t>
      </w:r>
      <w:r>
        <w:rPr>
          <w:rFonts w:hint="eastAsia"/>
          <w:spacing w:val="53"/>
          <w:lang w:val="en-US" w:eastAsia="zh-CN"/>
        </w:rPr>
        <w:t>一</w:t>
      </w:r>
      <w:r>
        <w:rPr>
          <w:spacing w:val="53"/>
        </w:rPr>
        <w:t>之间</w:t>
      </w:r>
      <w:r>
        <w:rPr>
          <w:spacing w:val="52"/>
        </w:rPr>
        <w:t>存</w:t>
      </w:r>
      <w:r>
        <w:rPr>
          <w:spacing w:val="-5"/>
        </w:rPr>
        <w:t>在</w:t>
      </w:r>
      <w:r>
        <w:rPr>
          <w:rFonts w:hint="eastAsia"/>
          <w:spacing w:val="-5"/>
          <w:lang w:val="en-US" w:eastAsia="zh-CN"/>
        </w:rPr>
        <w:t>用工主体责任</w:t>
      </w:r>
      <w:r>
        <w:rPr>
          <w:spacing w:val="-5"/>
        </w:rPr>
        <w:t>，</w:t>
      </w:r>
      <w:r>
        <w:rPr>
          <w:rFonts w:hint="eastAsia"/>
          <w:spacing w:val="-5"/>
          <w:lang w:val="en-US" w:eastAsia="zh-CN"/>
        </w:rPr>
        <w:t>按照工伤的相关法律法规的规定：</w:t>
      </w:r>
    </w:p>
    <w:p w14:paraId="3F127140">
      <w:pPr>
        <w:pStyle w:val="2"/>
        <w:spacing w:before="195" w:line="333" w:lineRule="auto"/>
        <w:ind w:right="754" w:firstLine="1256" w:firstLineChars="200"/>
        <w:rPr>
          <w:rFonts w:hint="default"/>
          <w:spacing w:val="14"/>
          <w:lang w:val="en-US" w:eastAsia="zh-CN"/>
        </w:rPr>
      </w:pPr>
      <w:r>
        <w:rPr>
          <w:rFonts w:hint="eastAsia"/>
          <w:spacing w:val="14"/>
          <w:lang w:val="en-US" w:eastAsia="zh-CN"/>
        </w:rPr>
        <w:t>被申请人一应当向申请人支付一次性伤残补助金7个月*10791=75537元，一次性工伤医疗补助金10791*5个月=53955元，一次性伤残就业补助10791*7个月=75537元，停工薪期工资10791*6个月=64746元，营养费50*18天=900元，住院伙食补助费120*18天=2160元，医疗费39353.85元，以上共计金额共计人民币312188.85元。故，被申请人一承担用工主体责任及赔偿金额的仲裁请求，本委予以支持。</w:t>
      </w:r>
    </w:p>
    <w:p w14:paraId="78D65E05">
      <w:pPr>
        <w:pStyle w:val="2"/>
        <w:spacing w:before="195" w:line="333" w:lineRule="auto"/>
        <w:ind w:right="754" w:firstLine="1261" w:firstLineChars="200"/>
        <w:rPr>
          <w:rFonts w:hint="eastAsia"/>
          <w:b/>
          <w:bCs/>
          <w:spacing w:val="14"/>
          <w:lang w:val="en-US" w:eastAsia="zh-CN"/>
        </w:rPr>
      </w:pPr>
      <w:r>
        <w:rPr>
          <w:rFonts w:hint="eastAsia"/>
          <w:b/>
          <w:bCs/>
          <w:spacing w:val="14"/>
          <w:lang w:val="en-US" w:eastAsia="zh-CN"/>
        </w:rPr>
        <w:t>二、请求依法裁决被申请人二对上述款项承担补充清偿责任。</w:t>
      </w:r>
    </w:p>
    <w:p w14:paraId="3E71F446">
      <w:pPr>
        <w:pStyle w:val="2"/>
        <w:numPr>
          <w:ilvl w:val="0"/>
          <w:numId w:val="0"/>
        </w:numPr>
        <w:kinsoku w:val="0"/>
        <w:autoSpaceDE w:val="0"/>
        <w:autoSpaceDN w:val="0"/>
        <w:adjustRightInd w:val="0"/>
        <w:snapToGrid w:val="0"/>
        <w:spacing w:before="195" w:line="333" w:lineRule="auto"/>
        <w:ind w:right="754" w:rightChars="0"/>
        <w:jc w:val="left"/>
        <w:textAlignment w:val="baseline"/>
        <w:rPr>
          <w:rFonts w:hint="default"/>
          <w:spacing w:val="14"/>
          <w:lang w:val="en-US" w:eastAsia="zh-CN"/>
        </w:rPr>
      </w:pPr>
      <w:r>
        <w:rPr>
          <w:rFonts w:hint="eastAsia"/>
          <w:spacing w:val="14"/>
          <w:lang w:val="en-US" w:eastAsia="zh-CN"/>
        </w:rPr>
        <w:t xml:space="preserve">    根据工商公示系统2025年工商年报显示，四川赐瑞建筑工程有限公司西藏分公司隶属于四川赐瑞建筑工程有限公司系分公司。根据《中华人民共和国民法典》的规定，分公司是总公司下属的直接从事业务经营活动的分支机构或附属机构，分公司不具有企业法人资格，不具有独立的法律地位，不独立承担民事责任。分公司相当于总公司的附属机构，分公司没有自己的独立财产，其实际占有、使用的财产是总公司财产的一部分，列入总公司的资产负债表。故，申请人要求被申请人二对被申请人一承担用工主体责任承担补充清偿责任，本委予以支持。</w:t>
      </w:r>
    </w:p>
    <w:p w14:paraId="24AC1150">
      <w:pPr>
        <w:pStyle w:val="2"/>
        <w:spacing w:before="8" w:line="330" w:lineRule="auto"/>
        <w:ind w:right="736" w:firstLine="1300" w:firstLineChars="200"/>
        <w:jc w:val="both"/>
        <w:rPr>
          <w:rFonts w:ascii="Cambria" w:hAnsi="Cambria" w:eastAsia="Cambria" w:cs="Cambria"/>
        </w:rPr>
      </w:pPr>
      <w:r>
        <w:rPr>
          <w:spacing w:val="25"/>
        </w:rPr>
        <w:t>综上，根据《中华人民共和国劳动争议调解仲裁法》</w:t>
      </w:r>
      <w:r>
        <w:rPr>
          <w:spacing w:val="18"/>
        </w:rPr>
        <w:t>第二条、第六条，第二十七条</w:t>
      </w:r>
      <w:r>
        <w:rPr>
          <w:rFonts w:ascii="Cambria" w:hAnsi="Cambria" w:eastAsia="Cambria" w:cs="Cambria"/>
          <w:spacing w:val="18"/>
        </w:rPr>
        <w:t>,</w:t>
      </w:r>
      <w:r>
        <w:rPr>
          <w:spacing w:val="18"/>
        </w:rPr>
        <w:t>《中华人民共和国劳动法》</w:t>
      </w:r>
      <w:r>
        <w:rPr>
          <w:spacing w:val="17"/>
        </w:rPr>
        <w:t>第五十条</w:t>
      </w:r>
      <w:r>
        <w:rPr>
          <w:rFonts w:ascii="Cambria" w:hAnsi="Cambria" w:eastAsia="Cambria" w:cs="Cambria"/>
          <w:spacing w:val="17"/>
        </w:rPr>
        <w:t>,</w:t>
      </w:r>
      <w:r>
        <w:rPr>
          <w:spacing w:val="17"/>
        </w:rPr>
        <w:t>《中华人民共和国劳动合同法》第八十二条，劳</w:t>
      </w:r>
      <w:r>
        <w:rPr>
          <w:spacing w:val="13"/>
        </w:rPr>
        <w:t>动和社会保障部《关于确立劳动关系有关事项的通知》</w:t>
      </w:r>
      <w:r>
        <w:rPr>
          <w:rFonts w:ascii="Cambria" w:hAnsi="Cambria" w:eastAsia="Cambria" w:cs="Cambria"/>
          <w:spacing w:val="13"/>
        </w:rPr>
        <w:t>(</w:t>
      </w:r>
      <w:r>
        <w:rPr>
          <w:spacing w:val="13"/>
        </w:rPr>
        <w:t>劳</w:t>
      </w:r>
      <w:r>
        <w:rPr>
          <w:spacing w:val="11"/>
        </w:rPr>
        <w:t>社部发</w:t>
      </w:r>
      <w:r>
        <w:rPr>
          <w:rFonts w:ascii="Cambria" w:hAnsi="Cambria" w:eastAsia="Cambria" w:cs="Cambria"/>
          <w:spacing w:val="11"/>
        </w:rPr>
        <w:t>(2005)12</w:t>
      </w:r>
      <w:r>
        <w:rPr>
          <w:rFonts w:ascii="Cambria" w:hAnsi="Cambria" w:eastAsia="Cambria" w:cs="Cambria"/>
          <w:spacing w:val="100"/>
        </w:rPr>
        <w:t xml:space="preserve"> </w:t>
      </w:r>
      <w:r>
        <w:rPr>
          <w:spacing w:val="11"/>
        </w:rPr>
        <w:t>号</w:t>
      </w:r>
      <w:r>
        <w:rPr>
          <w:rFonts w:ascii="Cambria" w:hAnsi="Cambria" w:eastAsia="Cambria" w:cs="Cambria"/>
          <w:spacing w:val="11"/>
        </w:rPr>
        <w:t>)</w:t>
      </w:r>
      <w:r>
        <w:rPr>
          <w:spacing w:val="11"/>
        </w:rPr>
        <w:t>，经调解不成，依法裁决如下</w:t>
      </w:r>
      <w:r>
        <w:rPr>
          <w:rFonts w:ascii="Cambria" w:hAnsi="Cambria" w:eastAsia="Cambria" w:cs="Cambria"/>
          <w:spacing w:val="11"/>
        </w:rPr>
        <w:t>:</w:t>
      </w:r>
    </w:p>
    <w:p w14:paraId="1728AD9A">
      <w:pPr>
        <w:pStyle w:val="2"/>
        <w:spacing w:before="195" w:line="333" w:lineRule="auto"/>
        <w:ind w:right="754" w:firstLine="1256" w:firstLineChars="200"/>
        <w:rPr>
          <w:rFonts w:hint="eastAsia"/>
          <w:spacing w:val="14"/>
          <w:lang w:eastAsia="zh-CN"/>
        </w:rPr>
      </w:pPr>
      <w:r>
        <w:rPr>
          <w:rFonts w:hint="eastAsia"/>
          <w:spacing w:val="14"/>
          <w:lang w:val="en-US" w:eastAsia="zh-CN"/>
        </w:rPr>
        <w:t>一</w:t>
      </w:r>
      <w:r>
        <w:rPr>
          <w:rFonts w:hint="eastAsia"/>
          <w:spacing w:val="14"/>
          <w:lang w:eastAsia="zh-CN"/>
        </w:rPr>
        <w:t>、依法裁决</w:t>
      </w:r>
      <w:r>
        <w:rPr>
          <w:rFonts w:hint="eastAsia"/>
          <w:spacing w:val="14"/>
          <w:lang w:val="en-US" w:eastAsia="zh-CN"/>
        </w:rPr>
        <w:t>被申请人承担用工主体责任</w:t>
      </w:r>
      <w:r>
        <w:rPr>
          <w:rFonts w:hint="eastAsia"/>
          <w:spacing w:val="14"/>
          <w:lang w:eastAsia="zh-CN"/>
        </w:rPr>
        <w:t>。</w:t>
      </w:r>
    </w:p>
    <w:p w14:paraId="095FA7BD">
      <w:pPr>
        <w:pStyle w:val="2"/>
        <w:spacing w:before="195" w:line="333" w:lineRule="auto"/>
        <w:ind w:right="754" w:firstLine="1256" w:firstLineChars="200"/>
        <w:rPr>
          <w:rFonts w:hint="default"/>
          <w:spacing w:val="14"/>
          <w:lang w:val="en-US" w:eastAsia="zh-CN"/>
        </w:rPr>
      </w:pPr>
      <w:r>
        <w:rPr>
          <w:rFonts w:hint="eastAsia"/>
          <w:spacing w:val="14"/>
          <w:lang w:val="en-US" w:eastAsia="zh-CN"/>
        </w:rPr>
        <w:t>二、</w:t>
      </w:r>
      <w:r>
        <w:rPr>
          <w:rFonts w:hint="eastAsia"/>
          <w:spacing w:val="14"/>
          <w:lang w:eastAsia="zh-CN"/>
        </w:rPr>
        <w:t>依法裁决从工伤保险基金中支付</w:t>
      </w:r>
      <w:r>
        <w:rPr>
          <w:rFonts w:hint="eastAsia"/>
          <w:spacing w:val="14"/>
          <w:lang w:val="en-US" w:eastAsia="zh-CN"/>
        </w:rPr>
        <w:t>一次性伤残补助金7个月*10791=75537元，一次性工伤医疗补助金10791*5个月=53955元，医疗费39353.85元，住院伙食补助费120*18天=2160元；依法裁决被申请人向申请人在本裁决生效后的五日内支付一次性伤残就业补助10791*7个月=75537元，停工留薪期工资10791*6个月=64746元，营养费50*18天=900元。综上，以上金额共计人民币312188.85元（大写：叁拾壹万贰仟壹佰捌拾捌元捌角伍分）。</w:t>
      </w:r>
    </w:p>
    <w:p w14:paraId="24BB9C7F">
      <w:pPr>
        <w:pStyle w:val="2"/>
        <w:spacing w:before="195" w:line="333" w:lineRule="auto"/>
        <w:ind w:right="754" w:firstLine="1256" w:firstLineChars="200"/>
        <w:rPr>
          <w:rFonts w:hint="eastAsia"/>
          <w:spacing w:val="14"/>
          <w:lang w:val="en-US" w:eastAsia="zh-CN"/>
        </w:rPr>
      </w:pPr>
      <w:r>
        <w:rPr>
          <w:rFonts w:hint="eastAsia"/>
          <w:spacing w:val="14"/>
          <w:lang w:val="en-US" w:eastAsia="zh-CN"/>
        </w:rPr>
        <w:t>三、被申请人二对上述款项承担补充清偿责任。</w:t>
      </w:r>
    </w:p>
    <w:p w14:paraId="352743AC">
      <w:pPr>
        <w:pStyle w:val="2"/>
        <w:spacing w:before="55" w:line="207" w:lineRule="auto"/>
        <w:ind w:left="2023"/>
      </w:pPr>
    </w:p>
    <w:p w14:paraId="358F20C3">
      <w:pPr>
        <w:pStyle w:val="2"/>
        <w:spacing w:before="411" w:line="207" w:lineRule="auto"/>
        <w:ind w:firstLine="1160" w:firstLineChars="200"/>
      </w:pPr>
      <w:r>
        <w:rPr>
          <w:spacing w:val="-10"/>
        </w:rPr>
        <w:t>本仲裁裁决为</w:t>
      </w:r>
      <w:r>
        <w:rPr>
          <w:b/>
          <w:bCs/>
          <w:spacing w:val="-10"/>
        </w:rPr>
        <w:t>非终局</w:t>
      </w:r>
      <w:r>
        <w:rPr>
          <w:spacing w:val="-10"/>
        </w:rPr>
        <w:t>裁决。</w:t>
      </w:r>
    </w:p>
    <w:p w14:paraId="5122E53A">
      <w:pPr>
        <w:pStyle w:val="2"/>
        <w:spacing w:before="413" w:line="334" w:lineRule="auto"/>
        <w:ind w:right="755" w:firstLine="1172" w:firstLineChars="200"/>
        <w:rPr>
          <w:spacing w:val="-15"/>
        </w:rPr>
      </w:pPr>
      <w:r>
        <w:rPr>
          <w:spacing w:val="-7"/>
        </w:rPr>
        <w:t>如不服本裁决</w:t>
      </w:r>
      <w:r>
        <w:rPr>
          <w:rFonts w:hint="eastAsia"/>
          <w:spacing w:val="-7"/>
          <w:lang w:eastAsia="zh-CN"/>
        </w:rPr>
        <w:t>，</w:t>
      </w:r>
      <w:r>
        <w:rPr>
          <w:spacing w:val="-7"/>
        </w:rPr>
        <w:t xml:space="preserve">当事人可自本裁决书收到之日起 </w:t>
      </w:r>
      <w:r>
        <w:rPr>
          <w:rFonts w:ascii="Cambria" w:hAnsi="Cambria" w:eastAsia="Cambria" w:cs="Cambria"/>
          <w:spacing w:val="-7"/>
        </w:rPr>
        <w:t xml:space="preserve">15  </w:t>
      </w:r>
      <w:r>
        <w:rPr>
          <w:spacing w:val="-7"/>
        </w:rPr>
        <w:t>日</w:t>
      </w:r>
      <w:r>
        <w:rPr>
          <w:spacing w:val="23"/>
        </w:rPr>
        <w:t>内向有管辖权的人民法院起诉。期满不起诉的，本裁决书</w:t>
      </w:r>
      <w:r>
        <w:rPr>
          <w:spacing w:val="-15"/>
        </w:rPr>
        <w:t>发生法律效力。</w:t>
      </w:r>
    </w:p>
    <w:p w14:paraId="6134230D">
      <w:pPr>
        <w:pStyle w:val="2"/>
        <w:spacing w:before="195" w:line="207" w:lineRule="auto"/>
        <w:ind w:firstLine="12080" w:firstLineChars="2000"/>
        <w:rPr>
          <w:rFonts w:hint="eastAsia" w:eastAsia="宋体"/>
          <w:lang w:val="en-US" w:eastAsia="zh-CN"/>
        </w:rPr>
      </w:pPr>
      <w:r>
        <w:rPr>
          <w:spacing w:val="2"/>
        </w:rPr>
        <w:t>仲裁员</w:t>
      </w:r>
      <w:r>
        <w:rPr>
          <w:rFonts w:ascii="Cambria" w:hAnsi="Cambria" w:eastAsia="Cambria" w:cs="Cambria"/>
          <w:spacing w:val="2"/>
        </w:rPr>
        <w:t>:</w:t>
      </w:r>
      <w:r>
        <w:rPr>
          <w:rFonts w:hint="eastAsia"/>
          <w:spacing w:val="23"/>
          <w:lang w:val="en-US" w:eastAsia="zh-CN"/>
        </w:rPr>
        <w:t>张德军</w:t>
      </w:r>
    </w:p>
    <w:p w14:paraId="772D3A3C">
      <w:pPr>
        <w:spacing w:line="259" w:lineRule="auto"/>
        <w:rPr>
          <w:rFonts w:ascii="Arial"/>
          <w:sz w:val="21"/>
        </w:rPr>
      </w:pPr>
    </w:p>
    <w:p w14:paraId="0AD59704">
      <w:pPr>
        <w:spacing w:line="259" w:lineRule="auto"/>
        <w:rPr>
          <w:rFonts w:ascii="Arial"/>
          <w:sz w:val="21"/>
        </w:rPr>
      </w:pPr>
    </w:p>
    <w:p w14:paraId="101E8F6E">
      <w:pPr>
        <w:pStyle w:val="2"/>
        <w:spacing w:before="195" w:line="206" w:lineRule="auto"/>
        <w:ind w:firstLine="9440" w:firstLineChars="1600"/>
      </w:pPr>
      <w:r>
        <w:rPr>
          <w:spacing w:val="-5"/>
        </w:rPr>
        <w:t>二〇二六年</w:t>
      </w:r>
      <w:r>
        <w:rPr>
          <w:rFonts w:hint="eastAsia"/>
          <w:spacing w:val="-5"/>
          <w:lang w:val="en-US" w:eastAsia="zh-CN"/>
        </w:rPr>
        <w:t>八</w:t>
      </w:r>
      <w:r>
        <w:rPr>
          <w:spacing w:val="-5"/>
        </w:rPr>
        <w:t>月</w:t>
      </w:r>
      <w:r>
        <w:rPr>
          <w:rFonts w:hint="eastAsia"/>
          <w:spacing w:val="-5"/>
          <w:lang w:val="en-US" w:eastAsia="zh-CN"/>
        </w:rPr>
        <w:t>二十三</w:t>
      </w:r>
      <w:r>
        <w:rPr>
          <w:spacing w:val="-5"/>
        </w:rPr>
        <w:t>日</w:t>
      </w:r>
    </w:p>
    <w:p w14:paraId="5C02D9B3">
      <w:pPr>
        <w:spacing w:line="260" w:lineRule="auto"/>
        <w:rPr>
          <w:rFonts w:ascii="Arial"/>
          <w:sz w:val="21"/>
        </w:rPr>
      </w:pPr>
    </w:p>
    <w:p w14:paraId="2FE54E1C">
      <w:pPr>
        <w:spacing w:line="260" w:lineRule="auto"/>
        <w:rPr>
          <w:rFonts w:ascii="Arial"/>
          <w:sz w:val="21"/>
        </w:rPr>
      </w:pPr>
    </w:p>
    <w:p w14:paraId="5AA59B20">
      <w:pPr>
        <w:spacing w:line="260" w:lineRule="auto"/>
        <w:rPr>
          <w:rFonts w:ascii="Arial"/>
          <w:sz w:val="21"/>
        </w:rPr>
      </w:pPr>
    </w:p>
    <w:p w14:paraId="0EC09DEB">
      <w:pPr>
        <w:pStyle w:val="2"/>
        <w:spacing w:before="195" w:line="202" w:lineRule="auto"/>
        <w:ind w:firstLine="11840" w:firstLineChars="2000"/>
        <w:rPr>
          <w:rFonts w:hint="default"/>
          <w:spacing w:val="-4"/>
          <w:lang w:val="en-US" w:eastAsia="zh-CN"/>
        </w:rPr>
        <w:sectPr>
          <w:footerReference r:id="rId5" w:type="default"/>
          <w:pgSz w:w="24480" w:h="31680"/>
          <w:pgMar w:top="2692" w:right="3672" w:bottom="2120" w:left="3672" w:header="0" w:footer="1395" w:gutter="0"/>
          <w:pgNumType w:fmt="decimal"/>
          <w:cols w:space="720" w:num="1"/>
        </w:sectPr>
      </w:pPr>
      <w:r>
        <w:rPr>
          <w:spacing w:val="-4"/>
        </w:rPr>
        <w:t>书记员</w:t>
      </w:r>
      <w:r>
        <w:rPr>
          <w:rFonts w:ascii="Cambria" w:hAnsi="Cambria" w:eastAsia="Cambria" w:cs="Cambria"/>
          <w:spacing w:val="-4"/>
        </w:rPr>
        <w:t>:</w:t>
      </w:r>
      <w:r>
        <w:rPr>
          <w:spacing w:val="-4"/>
        </w:rPr>
        <w:t>丹增</w:t>
      </w:r>
      <w:r>
        <w:rPr>
          <w:rFonts w:hint="eastAsia"/>
          <w:spacing w:val="-4"/>
          <w:lang w:val="en-US" w:eastAsia="zh-CN"/>
        </w:rPr>
        <w:t>顿旦</w:t>
      </w:r>
    </w:p>
    <w:p w14:paraId="0B300678">
      <w:pPr>
        <w:tabs>
          <w:tab w:val="left" w:pos="1133"/>
        </w:tabs>
        <w:bidi w:val="0"/>
        <w:jc w:val="left"/>
        <w:rPr>
          <w:rFonts w:hint="eastAsia" w:eastAsia="宋体"/>
          <w:lang w:eastAsia="zh-CN"/>
        </w:rPr>
      </w:pPr>
      <w:bookmarkStart w:id="0" w:name="_GoBack"/>
      <w:bookmarkEnd w:id="0"/>
    </w:p>
    <w:sectPr>
      <w:footerReference r:id="rId6" w:type="default"/>
      <w:pgSz w:w="24480" w:h="31680"/>
      <w:pgMar w:top="2692" w:right="3672" w:bottom="2120" w:left="3672" w:header="0" w:footer="1395"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auto"/>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800FA">
    <w:pPr>
      <w:spacing w:before="2" w:line="219" w:lineRule="auto"/>
      <w:ind w:left="7580"/>
      <w:rPr>
        <w:rFonts w:ascii="仿宋" w:hAnsi="仿宋" w:eastAsia="仿宋" w:cs="仿宋"/>
        <w:sz w:val="60"/>
        <w:szCs w:val="6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2E6161">
    <w:pPr>
      <w:spacing w:before="2" w:line="219" w:lineRule="auto"/>
      <w:rPr>
        <w:rFonts w:ascii="仿宋" w:hAnsi="仿宋" w:eastAsia="仿宋" w:cs="仿宋"/>
        <w:sz w:val="60"/>
        <w:szCs w:val="6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32751C"/>
    <w:multiLevelType w:val="singleLevel"/>
    <w:tmpl w:val="5532751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0657541"/>
    <w:rsid w:val="00977B14"/>
    <w:rsid w:val="00B769EE"/>
    <w:rsid w:val="00CB77BE"/>
    <w:rsid w:val="012B4701"/>
    <w:rsid w:val="016C0FA1"/>
    <w:rsid w:val="01880C17"/>
    <w:rsid w:val="01964270"/>
    <w:rsid w:val="01A52705"/>
    <w:rsid w:val="01B97F5E"/>
    <w:rsid w:val="01BF5575"/>
    <w:rsid w:val="01F65F44"/>
    <w:rsid w:val="02A223E3"/>
    <w:rsid w:val="02B40E52"/>
    <w:rsid w:val="02C60B85"/>
    <w:rsid w:val="030F7234"/>
    <w:rsid w:val="035E0DBD"/>
    <w:rsid w:val="03654545"/>
    <w:rsid w:val="03767EB5"/>
    <w:rsid w:val="037B0103"/>
    <w:rsid w:val="03A8028B"/>
    <w:rsid w:val="03BD3D36"/>
    <w:rsid w:val="03F11C32"/>
    <w:rsid w:val="03F51722"/>
    <w:rsid w:val="0451447E"/>
    <w:rsid w:val="04E35A1E"/>
    <w:rsid w:val="05A46A4D"/>
    <w:rsid w:val="06FC4B75"/>
    <w:rsid w:val="07526710"/>
    <w:rsid w:val="079B25E0"/>
    <w:rsid w:val="07AD2E51"/>
    <w:rsid w:val="07B96135"/>
    <w:rsid w:val="07E07FF3"/>
    <w:rsid w:val="07E63FC9"/>
    <w:rsid w:val="07FD6DF7"/>
    <w:rsid w:val="088766C0"/>
    <w:rsid w:val="088B556C"/>
    <w:rsid w:val="08A529A3"/>
    <w:rsid w:val="08B06AAA"/>
    <w:rsid w:val="095347F5"/>
    <w:rsid w:val="09CF47C3"/>
    <w:rsid w:val="09D73678"/>
    <w:rsid w:val="0A037FC9"/>
    <w:rsid w:val="0A081A83"/>
    <w:rsid w:val="0A876E4C"/>
    <w:rsid w:val="0A9357F1"/>
    <w:rsid w:val="0AF049F1"/>
    <w:rsid w:val="0AF142C5"/>
    <w:rsid w:val="0B100BEF"/>
    <w:rsid w:val="0B2B30D1"/>
    <w:rsid w:val="0B4765DB"/>
    <w:rsid w:val="0B7849E6"/>
    <w:rsid w:val="0B786794"/>
    <w:rsid w:val="0B7A42BB"/>
    <w:rsid w:val="0C000C64"/>
    <w:rsid w:val="0C2030B4"/>
    <w:rsid w:val="0C4D7C21"/>
    <w:rsid w:val="0C882A07"/>
    <w:rsid w:val="0CCC323C"/>
    <w:rsid w:val="0CE616B0"/>
    <w:rsid w:val="0D0227BA"/>
    <w:rsid w:val="0D3A6AC1"/>
    <w:rsid w:val="0D3C216F"/>
    <w:rsid w:val="0D7E334D"/>
    <w:rsid w:val="0D8B4373"/>
    <w:rsid w:val="0DBC0BBA"/>
    <w:rsid w:val="0DBE0DD6"/>
    <w:rsid w:val="0DC0318D"/>
    <w:rsid w:val="0E59465B"/>
    <w:rsid w:val="0E72571D"/>
    <w:rsid w:val="0E8A2A67"/>
    <w:rsid w:val="0EB9334C"/>
    <w:rsid w:val="0F01083B"/>
    <w:rsid w:val="0F033B2E"/>
    <w:rsid w:val="0F5848BD"/>
    <w:rsid w:val="0FB73D2F"/>
    <w:rsid w:val="0FC151E5"/>
    <w:rsid w:val="0FE443F8"/>
    <w:rsid w:val="0FE70E78"/>
    <w:rsid w:val="10717588"/>
    <w:rsid w:val="107E2A9F"/>
    <w:rsid w:val="10961B97"/>
    <w:rsid w:val="10FE773C"/>
    <w:rsid w:val="11276C93"/>
    <w:rsid w:val="114A2AEE"/>
    <w:rsid w:val="116C28F7"/>
    <w:rsid w:val="11837CFF"/>
    <w:rsid w:val="11904838"/>
    <w:rsid w:val="11C72224"/>
    <w:rsid w:val="11FF2B55"/>
    <w:rsid w:val="120E0E57"/>
    <w:rsid w:val="121216F1"/>
    <w:rsid w:val="121D1E44"/>
    <w:rsid w:val="12525F91"/>
    <w:rsid w:val="127001C5"/>
    <w:rsid w:val="128B4FFF"/>
    <w:rsid w:val="12993BC0"/>
    <w:rsid w:val="12AB5BAD"/>
    <w:rsid w:val="12B26A30"/>
    <w:rsid w:val="12C10A21"/>
    <w:rsid w:val="12CD73C6"/>
    <w:rsid w:val="12FD414F"/>
    <w:rsid w:val="134C0C32"/>
    <w:rsid w:val="135B70C7"/>
    <w:rsid w:val="13620456"/>
    <w:rsid w:val="1380268A"/>
    <w:rsid w:val="139E2CE4"/>
    <w:rsid w:val="13CC3B21"/>
    <w:rsid w:val="13D50C28"/>
    <w:rsid w:val="13D824C6"/>
    <w:rsid w:val="13FA1085"/>
    <w:rsid w:val="149E726C"/>
    <w:rsid w:val="14B720DC"/>
    <w:rsid w:val="14D00791"/>
    <w:rsid w:val="14EF1875"/>
    <w:rsid w:val="151D2886"/>
    <w:rsid w:val="153100E0"/>
    <w:rsid w:val="1582093B"/>
    <w:rsid w:val="15B90037"/>
    <w:rsid w:val="16201F02"/>
    <w:rsid w:val="164E6A70"/>
    <w:rsid w:val="165C118C"/>
    <w:rsid w:val="16C005E1"/>
    <w:rsid w:val="16DE620D"/>
    <w:rsid w:val="16F92E7F"/>
    <w:rsid w:val="177E3384"/>
    <w:rsid w:val="179D7CAF"/>
    <w:rsid w:val="17EA0A1A"/>
    <w:rsid w:val="17FB49D5"/>
    <w:rsid w:val="184B4CC5"/>
    <w:rsid w:val="18567E5D"/>
    <w:rsid w:val="185D11EC"/>
    <w:rsid w:val="187F1162"/>
    <w:rsid w:val="187F5287"/>
    <w:rsid w:val="18932E60"/>
    <w:rsid w:val="18D25736"/>
    <w:rsid w:val="18D92F68"/>
    <w:rsid w:val="18FB2185"/>
    <w:rsid w:val="19067AD5"/>
    <w:rsid w:val="191044B0"/>
    <w:rsid w:val="1945415A"/>
    <w:rsid w:val="198F1879"/>
    <w:rsid w:val="199155F1"/>
    <w:rsid w:val="19BD63E6"/>
    <w:rsid w:val="19C332D1"/>
    <w:rsid w:val="1A2E4BEE"/>
    <w:rsid w:val="1A2F4A85"/>
    <w:rsid w:val="1A3A17E5"/>
    <w:rsid w:val="1A7D5B75"/>
    <w:rsid w:val="1ABC306A"/>
    <w:rsid w:val="1AE16104"/>
    <w:rsid w:val="1B214753"/>
    <w:rsid w:val="1B2C7BC9"/>
    <w:rsid w:val="1B811695"/>
    <w:rsid w:val="1B8340B2"/>
    <w:rsid w:val="1B8D3B96"/>
    <w:rsid w:val="1B9238A2"/>
    <w:rsid w:val="1BCF0653"/>
    <w:rsid w:val="1BD32E63"/>
    <w:rsid w:val="1BE063BC"/>
    <w:rsid w:val="1C095069"/>
    <w:rsid w:val="1C177904"/>
    <w:rsid w:val="1C1D5511"/>
    <w:rsid w:val="1C632B49"/>
    <w:rsid w:val="1C901B90"/>
    <w:rsid w:val="1CB17D58"/>
    <w:rsid w:val="1CC7757C"/>
    <w:rsid w:val="1D181B85"/>
    <w:rsid w:val="1D1B126B"/>
    <w:rsid w:val="1D1C50CD"/>
    <w:rsid w:val="1D3249F5"/>
    <w:rsid w:val="1D5A219E"/>
    <w:rsid w:val="1D750D86"/>
    <w:rsid w:val="1E5E181A"/>
    <w:rsid w:val="1E8E65A3"/>
    <w:rsid w:val="1E90231B"/>
    <w:rsid w:val="1EAE27A1"/>
    <w:rsid w:val="1EB52C70"/>
    <w:rsid w:val="1F486752"/>
    <w:rsid w:val="1F503858"/>
    <w:rsid w:val="1F5C21FD"/>
    <w:rsid w:val="1F686DF4"/>
    <w:rsid w:val="1F7155A1"/>
    <w:rsid w:val="1F7C464D"/>
    <w:rsid w:val="1F7D3F22"/>
    <w:rsid w:val="1FA31BDA"/>
    <w:rsid w:val="1FD9384E"/>
    <w:rsid w:val="1FFC753C"/>
    <w:rsid w:val="20046ACE"/>
    <w:rsid w:val="20573810"/>
    <w:rsid w:val="20D662C6"/>
    <w:rsid w:val="214E70F2"/>
    <w:rsid w:val="21B856E5"/>
    <w:rsid w:val="21D94A96"/>
    <w:rsid w:val="21E07116"/>
    <w:rsid w:val="21F77FBB"/>
    <w:rsid w:val="22CA7689"/>
    <w:rsid w:val="22CF718A"/>
    <w:rsid w:val="22D14CB0"/>
    <w:rsid w:val="22EA7B20"/>
    <w:rsid w:val="22FA0E84"/>
    <w:rsid w:val="232946DA"/>
    <w:rsid w:val="23356FED"/>
    <w:rsid w:val="234657A8"/>
    <w:rsid w:val="23734838"/>
    <w:rsid w:val="237F064A"/>
    <w:rsid w:val="23841D23"/>
    <w:rsid w:val="23867849"/>
    <w:rsid w:val="23B02B18"/>
    <w:rsid w:val="23C10881"/>
    <w:rsid w:val="23EB7FBE"/>
    <w:rsid w:val="23EB7FF4"/>
    <w:rsid w:val="24101808"/>
    <w:rsid w:val="24466FD8"/>
    <w:rsid w:val="244A6AC8"/>
    <w:rsid w:val="24547947"/>
    <w:rsid w:val="245C2C9F"/>
    <w:rsid w:val="245E357A"/>
    <w:rsid w:val="246B4C91"/>
    <w:rsid w:val="24F904EE"/>
    <w:rsid w:val="25643BBA"/>
    <w:rsid w:val="25795A1E"/>
    <w:rsid w:val="25822292"/>
    <w:rsid w:val="259C77F7"/>
    <w:rsid w:val="25B82157"/>
    <w:rsid w:val="25C1725E"/>
    <w:rsid w:val="25F0544D"/>
    <w:rsid w:val="261A071C"/>
    <w:rsid w:val="262477ED"/>
    <w:rsid w:val="264659B5"/>
    <w:rsid w:val="26BE72FA"/>
    <w:rsid w:val="26D11723"/>
    <w:rsid w:val="26D22DA5"/>
    <w:rsid w:val="26D7485F"/>
    <w:rsid w:val="26DB643D"/>
    <w:rsid w:val="27174037"/>
    <w:rsid w:val="274C6FFB"/>
    <w:rsid w:val="28212236"/>
    <w:rsid w:val="28551EE0"/>
    <w:rsid w:val="28724840"/>
    <w:rsid w:val="29023E15"/>
    <w:rsid w:val="29231FDE"/>
    <w:rsid w:val="292673D8"/>
    <w:rsid w:val="29471828"/>
    <w:rsid w:val="29557060"/>
    <w:rsid w:val="295757E3"/>
    <w:rsid w:val="299A404E"/>
    <w:rsid w:val="29B11F4D"/>
    <w:rsid w:val="29B155F7"/>
    <w:rsid w:val="29BD5F8E"/>
    <w:rsid w:val="29E4176D"/>
    <w:rsid w:val="2A17569E"/>
    <w:rsid w:val="2A6C52BE"/>
    <w:rsid w:val="2A8B3997"/>
    <w:rsid w:val="2AD215C5"/>
    <w:rsid w:val="2B457FE9"/>
    <w:rsid w:val="2B5244B4"/>
    <w:rsid w:val="2B675BC2"/>
    <w:rsid w:val="2B8D373E"/>
    <w:rsid w:val="2BCF20EE"/>
    <w:rsid w:val="2C1D0F66"/>
    <w:rsid w:val="2C736DD8"/>
    <w:rsid w:val="2CC413E2"/>
    <w:rsid w:val="2CC82C80"/>
    <w:rsid w:val="2DAC4350"/>
    <w:rsid w:val="2E0E0B66"/>
    <w:rsid w:val="2E362909"/>
    <w:rsid w:val="2E7D7CA5"/>
    <w:rsid w:val="2EAC037F"/>
    <w:rsid w:val="2F283EAA"/>
    <w:rsid w:val="2F2B74F6"/>
    <w:rsid w:val="2F4A3E20"/>
    <w:rsid w:val="2F8512FC"/>
    <w:rsid w:val="2FF46FBA"/>
    <w:rsid w:val="301D1535"/>
    <w:rsid w:val="301E705B"/>
    <w:rsid w:val="30275C4E"/>
    <w:rsid w:val="3034062C"/>
    <w:rsid w:val="304765B2"/>
    <w:rsid w:val="307C26FF"/>
    <w:rsid w:val="309D08C8"/>
    <w:rsid w:val="30C85944"/>
    <w:rsid w:val="31436D79"/>
    <w:rsid w:val="31C559E0"/>
    <w:rsid w:val="320C1861"/>
    <w:rsid w:val="323112C7"/>
    <w:rsid w:val="32537490"/>
    <w:rsid w:val="3270319F"/>
    <w:rsid w:val="32715B68"/>
    <w:rsid w:val="32717916"/>
    <w:rsid w:val="327318E0"/>
    <w:rsid w:val="32F02F31"/>
    <w:rsid w:val="33044C2E"/>
    <w:rsid w:val="33182487"/>
    <w:rsid w:val="3344502A"/>
    <w:rsid w:val="335F00B6"/>
    <w:rsid w:val="33802506"/>
    <w:rsid w:val="33ED121E"/>
    <w:rsid w:val="345968B4"/>
    <w:rsid w:val="348079F5"/>
    <w:rsid w:val="34853B4C"/>
    <w:rsid w:val="3491429F"/>
    <w:rsid w:val="34BB756E"/>
    <w:rsid w:val="34C401D1"/>
    <w:rsid w:val="34D66156"/>
    <w:rsid w:val="34E70363"/>
    <w:rsid w:val="356279EA"/>
    <w:rsid w:val="357B2200"/>
    <w:rsid w:val="35BD3E2B"/>
    <w:rsid w:val="35BE2E72"/>
    <w:rsid w:val="35D25950"/>
    <w:rsid w:val="35D94150"/>
    <w:rsid w:val="35E01062"/>
    <w:rsid w:val="363C0689"/>
    <w:rsid w:val="363D610B"/>
    <w:rsid w:val="36721EAF"/>
    <w:rsid w:val="36962041"/>
    <w:rsid w:val="36AA789A"/>
    <w:rsid w:val="36D52B69"/>
    <w:rsid w:val="36EA5EE9"/>
    <w:rsid w:val="371B2546"/>
    <w:rsid w:val="37294C63"/>
    <w:rsid w:val="373D070E"/>
    <w:rsid w:val="373D24BC"/>
    <w:rsid w:val="376E08C8"/>
    <w:rsid w:val="380C5640"/>
    <w:rsid w:val="38262F51"/>
    <w:rsid w:val="38481119"/>
    <w:rsid w:val="384A6C3F"/>
    <w:rsid w:val="387A56B5"/>
    <w:rsid w:val="38841848"/>
    <w:rsid w:val="38CA24F7"/>
    <w:rsid w:val="38D831EA"/>
    <w:rsid w:val="38DC5245"/>
    <w:rsid w:val="38E928FC"/>
    <w:rsid w:val="38F82B23"/>
    <w:rsid w:val="390F7E89"/>
    <w:rsid w:val="391B682D"/>
    <w:rsid w:val="39216944"/>
    <w:rsid w:val="392F6E44"/>
    <w:rsid w:val="39F33DB8"/>
    <w:rsid w:val="3A217E73"/>
    <w:rsid w:val="3A4D0C68"/>
    <w:rsid w:val="3A5F274A"/>
    <w:rsid w:val="3A777A93"/>
    <w:rsid w:val="3A860E74"/>
    <w:rsid w:val="3ABA1467"/>
    <w:rsid w:val="3AEE244B"/>
    <w:rsid w:val="3B0C034B"/>
    <w:rsid w:val="3B223EA3"/>
    <w:rsid w:val="3B404329"/>
    <w:rsid w:val="3B5B1163"/>
    <w:rsid w:val="3B5E2A01"/>
    <w:rsid w:val="3B6C3370"/>
    <w:rsid w:val="3B997AE8"/>
    <w:rsid w:val="3BD708C8"/>
    <w:rsid w:val="3C88242C"/>
    <w:rsid w:val="3C8C1F1C"/>
    <w:rsid w:val="3C9E7F13"/>
    <w:rsid w:val="3C9F32D2"/>
    <w:rsid w:val="3CB925E5"/>
    <w:rsid w:val="3D1E4B3E"/>
    <w:rsid w:val="3D3659E4"/>
    <w:rsid w:val="3D51281E"/>
    <w:rsid w:val="3D595B76"/>
    <w:rsid w:val="3DA60DBB"/>
    <w:rsid w:val="3DD5344F"/>
    <w:rsid w:val="3DE25B6C"/>
    <w:rsid w:val="3DFC57BB"/>
    <w:rsid w:val="3E792FCD"/>
    <w:rsid w:val="3E7E7642"/>
    <w:rsid w:val="3E8409D1"/>
    <w:rsid w:val="3E986A90"/>
    <w:rsid w:val="3EB72B54"/>
    <w:rsid w:val="3EC62D97"/>
    <w:rsid w:val="3EF55704"/>
    <w:rsid w:val="3F0A7128"/>
    <w:rsid w:val="3F122481"/>
    <w:rsid w:val="3F1C6E5B"/>
    <w:rsid w:val="3F3E7FED"/>
    <w:rsid w:val="3F441050"/>
    <w:rsid w:val="3F6F342F"/>
    <w:rsid w:val="3FB45A33"/>
    <w:rsid w:val="3FF1653A"/>
    <w:rsid w:val="3FF7193B"/>
    <w:rsid w:val="400C6ED0"/>
    <w:rsid w:val="4037219F"/>
    <w:rsid w:val="409749EB"/>
    <w:rsid w:val="40D64CC0"/>
    <w:rsid w:val="40F956A6"/>
    <w:rsid w:val="41314E40"/>
    <w:rsid w:val="413E57AF"/>
    <w:rsid w:val="41594397"/>
    <w:rsid w:val="416A6007"/>
    <w:rsid w:val="41B45A71"/>
    <w:rsid w:val="41B617E9"/>
    <w:rsid w:val="41C07F72"/>
    <w:rsid w:val="424E557E"/>
    <w:rsid w:val="4262727B"/>
    <w:rsid w:val="42D77C69"/>
    <w:rsid w:val="43023065"/>
    <w:rsid w:val="43086074"/>
    <w:rsid w:val="431C38CE"/>
    <w:rsid w:val="43362BE2"/>
    <w:rsid w:val="43363D7F"/>
    <w:rsid w:val="43B21B3C"/>
    <w:rsid w:val="440C749E"/>
    <w:rsid w:val="44224F14"/>
    <w:rsid w:val="44782D86"/>
    <w:rsid w:val="44AA23DC"/>
    <w:rsid w:val="45264590"/>
    <w:rsid w:val="453C7B76"/>
    <w:rsid w:val="45A51959"/>
    <w:rsid w:val="45F20916"/>
    <w:rsid w:val="45F8417E"/>
    <w:rsid w:val="46032B23"/>
    <w:rsid w:val="463D4287"/>
    <w:rsid w:val="46456C98"/>
    <w:rsid w:val="464B259D"/>
    <w:rsid w:val="46D36999"/>
    <w:rsid w:val="46DB13AA"/>
    <w:rsid w:val="46E75FA1"/>
    <w:rsid w:val="47095F17"/>
    <w:rsid w:val="476615BC"/>
    <w:rsid w:val="476F0470"/>
    <w:rsid w:val="47F23719"/>
    <w:rsid w:val="48050DD4"/>
    <w:rsid w:val="480F755D"/>
    <w:rsid w:val="484F02A2"/>
    <w:rsid w:val="48684EBF"/>
    <w:rsid w:val="486A6E89"/>
    <w:rsid w:val="486C49B0"/>
    <w:rsid w:val="487F2935"/>
    <w:rsid w:val="489F6B33"/>
    <w:rsid w:val="48AC1250"/>
    <w:rsid w:val="490B5F77"/>
    <w:rsid w:val="4912774E"/>
    <w:rsid w:val="495C2C76"/>
    <w:rsid w:val="498E0956"/>
    <w:rsid w:val="49900B72"/>
    <w:rsid w:val="49B50929"/>
    <w:rsid w:val="49CF51F6"/>
    <w:rsid w:val="49D7054F"/>
    <w:rsid w:val="4A080708"/>
    <w:rsid w:val="4A2511B3"/>
    <w:rsid w:val="4A5C2802"/>
    <w:rsid w:val="4A8E3303"/>
    <w:rsid w:val="4AAA17BF"/>
    <w:rsid w:val="4ABF3CAC"/>
    <w:rsid w:val="4ADB5E1D"/>
    <w:rsid w:val="4ADD32B8"/>
    <w:rsid w:val="4AE72349"/>
    <w:rsid w:val="4AFB5D76"/>
    <w:rsid w:val="4B1F03FF"/>
    <w:rsid w:val="4B393B9C"/>
    <w:rsid w:val="4B413ED2"/>
    <w:rsid w:val="4B8169C4"/>
    <w:rsid w:val="4B8A1D1C"/>
    <w:rsid w:val="4B964EE2"/>
    <w:rsid w:val="4BCC3193"/>
    <w:rsid w:val="4BDA5A03"/>
    <w:rsid w:val="4BF453E8"/>
    <w:rsid w:val="4BF52F0E"/>
    <w:rsid w:val="4BFE0015"/>
    <w:rsid w:val="4C194E4E"/>
    <w:rsid w:val="4C545E87"/>
    <w:rsid w:val="4C6A7458"/>
    <w:rsid w:val="4CA961D2"/>
    <w:rsid w:val="4CF237DA"/>
    <w:rsid w:val="4D0C7BD5"/>
    <w:rsid w:val="4D78636E"/>
    <w:rsid w:val="4DA30E74"/>
    <w:rsid w:val="4DA6477C"/>
    <w:rsid w:val="4DC808DA"/>
    <w:rsid w:val="4DDF5C24"/>
    <w:rsid w:val="4E0D453F"/>
    <w:rsid w:val="4E0F6509"/>
    <w:rsid w:val="4E1C4782"/>
    <w:rsid w:val="4E740A62"/>
    <w:rsid w:val="4EC015B1"/>
    <w:rsid w:val="4F10078B"/>
    <w:rsid w:val="4F166D98"/>
    <w:rsid w:val="4F18319B"/>
    <w:rsid w:val="4F5E2865"/>
    <w:rsid w:val="4F8972D6"/>
    <w:rsid w:val="50041972"/>
    <w:rsid w:val="500A342C"/>
    <w:rsid w:val="511A58F1"/>
    <w:rsid w:val="51256043"/>
    <w:rsid w:val="512A18AC"/>
    <w:rsid w:val="5134567A"/>
    <w:rsid w:val="517B5C63"/>
    <w:rsid w:val="518E1E3B"/>
    <w:rsid w:val="52162175"/>
    <w:rsid w:val="52195BA8"/>
    <w:rsid w:val="5233653E"/>
    <w:rsid w:val="52A367F8"/>
    <w:rsid w:val="52F263F9"/>
    <w:rsid w:val="52F83A10"/>
    <w:rsid w:val="531B5950"/>
    <w:rsid w:val="535E75EB"/>
    <w:rsid w:val="53A762E9"/>
    <w:rsid w:val="53BA7EA8"/>
    <w:rsid w:val="53E67D0C"/>
    <w:rsid w:val="53E977FC"/>
    <w:rsid w:val="5402266C"/>
    <w:rsid w:val="542304FB"/>
    <w:rsid w:val="54547399"/>
    <w:rsid w:val="54776BB6"/>
    <w:rsid w:val="54C142D5"/>
    <w:rsid w:val="551B1C37"/>
    <w:rsid w:val="55D50038"/>
    <w:rsid w:val="56150435"/>
    <w:rsid w:val="56574EF1"/>
    <w:rsid w:val="565C6BA3"/>
    <w:rsid w:val="56625644"/>
    <w:rsid w:val="56682C5A"/>
    <w:rsid w:val="56764C4B"/>
    <w:rsid w:val="56982E14"/>
    <w:rsid w:val="56C97471"/>
    <w:rsid w:val="56FF7082"/>
    <w:rsid w:val="57B04712"/>
    <w:rsid w:val="57B93B8B"/>
    <w:rsid w:val="58095D77"/>
    <w:rsid w:val="58535244"/>
    <w:rsid w:val="585D2567"/>
    <w:rsid w:val="58906498"/>
    <w:rsid w:val="58937D37"/>
    <w:rsid w:val="589A2757"/>
    <w:rsid w:val="594B0611"/>
    <w:rsid w:val="59653481"/>
    <w:rsid w:val="59751451"/>
    <w:rsid w:val="59BB12F3"/>
    <w:rsid w:val="5A2E4E87"/>
    <w:rsid w:val="5A4E2167"/>
    <w:rsid w:val="5AB57485"/>
    <w:rsid w:val="5AD04698"/>
    <w:rsid w:val="5AD42692"/>
    <w:rsid w:val="5B1F58B2"/>
    <w:rsid w:val="5B3E6680"/>
    <w:rsid w:val="5B482182"/>
    <w:rsid w:val="5B5404D6"/>
    <w:rsid w:val="5BBC75A4"/>
    <w:rsid w:val="5C2018E1"/>
    <w:rsid w:val="5C3E42D9"/>
    <w:rsid w:val="5C3F26AF"/>
    <w:rsid w:val="5C4A4BB0"/>
    <w:rsid w:val="5C5477DD"/>
    <w:rsid w:val="5C7165E1"/>
    <w:rsid w:val="5C8E7193"/>
    <w:rsid w:val="5CAB38A1"/>
    <w:rsid w:val="5CAE513F"/>
    <w:rsid w:val="5CC04E72"/>
    <w:rsid w:val="5CE45005"/>
    <w:rsid w:val="5CFA74D6"/>
    <w:rsid w:val="5D0D6309"/>
    <w:rsid w:val="5D4635C9"/>
    <w:rsid w:val="5D54142D"/>
    <w:rsid w:val="5DFE20F6"/>
    <w:rsid w:val="5E4C10B3"/>
    <w:rsid w:val="5EEE3F19"/>
    <w:rsid w:val="5F0454EA"/>
    <w:rsid w:val="5F3C5F40"/>
    <w:rsid w:val="5F7674A3"/>
    <w:rsid w:val="605A0819"/>
    <w:rsid w:val="60651FB9"/>
    <w:rsid w:val="607E5C03"/>
    <w:rsid w:val="60956D42"/>
    <w:rsid w:val="60D94755"/>
    <w:rsid w:val="60E530F9"/>
    <w:rsid w:val="61016185"/>
    <w:rsid w:val="61023CAB"/>
    <w:rsid w:val="611539DF"/>
    <w:rsid w:val="61616C24"/>
    <w:rsid w:val="61751F9D"/>
    <w:rsid w:val="619031FE"/>
    <w:rsid w:val="61BF394A"/>
    <w:rsid w:val="61C176C2"/>
    <w:rsid w:val="61E214AB"/>
    <w:rsid w:val="61F061FA"/>
    <w:rsid w:val="61F730E4"/>
    <w:rsid w:val="620F6680"/>
    <w:rsid w:val="622D2FAA"/>
    <w:rsid w:val="626544F2"/>
    <w:rsid w:val="62970423"/>
    <w:rsid w:val="629E17B2"/>
    <w:rsid w:val="62A060DB"/>
    <w:rsid w:val="62D13935"/>
    <w:rsid w:val="63065CD5"/>
    <w:rsid w:val="632C14B3"/>
    <w:rsid w:val="633F2F95"/>
    <w:rsid w:val="63473BF7"/>
    <w:rsid w:val="635051A2"/>
    <w:rsid w:val="63910911"/>
    <w:rsid w:val="63A728E8"/>
    <w:rsid w:val="63BE035D"/>
    <w:rsid w:val="63D57455"/>
    <w:rsid w:val="63E87188"/>
    <w:rsid w:val="63EE6769"/>
    <w:rsid w:val="64370110"/>
    <w:rsid w:val="646B1B68"/>
    <w:rsid w:val="648570CD"/>
    <w:rsid w:val="648E5907"/>
    <w:rsid w:val="648F687F"/>
    <w:rsid w:val="64990483"/>
    <w:rsid w:val="649C7F73"/>
    <w:rsid w:val="64EA33D4"/>
    <w:rsid w:val="65C6799D"/>
    <w:rsid w:val="65E47E23"/>
    <w:rsid w:val="66293A88"/>
    <w:rsid w:val="662F5543"/>
    <w:rsid w:val="66462745"/>
    <w:rsid w:val="667B1F16"/>
    <w:rsid w:val="668B2847"/>
    <w:rsid w:val="669B4986"/>
    <w:rsid w:val="66A870A3"/>
    <w:rsid w:val="66B5531C"/>
    <w:rsid w:val="67397CFB"/>
    <w:rsid w:val="67650AF0"/>
    <w:rsid w:val="67722AA1"/>
    <w:rsid w:val="686F7E78"/>
    <w:rsid w:val="68996CA3"/>
    <w:rsid w:val="68E87C2B"/>
    <w:rsid w:val="694110E9"/>
    <w:rsid w:val="69530080"/>
    <w:rsid w:val="695B03FD"/>
    <w:rsid w:val="699456BD"/>
    <w:rsid w:val="69B67D29"/>
    <w:rsid w:val="69D02B99"/>
    <w:rsid w:val="69EB1780"/>
    <w:rsid w:val="6A1D1B56"/>
    <w:rsid w:val="6A4D243B"/>
    <w:rsid w:val="6A707ED8"/>
    <w:rsid w:val="6A99742E"/>
    <w:rsid w:val="6AB029CA"/>
    <w:rsid w:val="6AC83870"/>
    <w:rsid w:val="6AE6019A"/>
    <w:rsid w:val="6AFF300A"/>
    <w:rsid w:val="6B6D4417"/>
    <w:rsid w:val="6B721A2E"/>
    <w:rsid w:val="6BD86ADC"/>
    <w:rsid w:val="6BED4F5E"/>
    <w:rsid w:val="6BEF4116"/>
    <w:rsid w:val="6BFD1C3F"/>
    <w:rsid w:val="6C122F13"/>
    <w:rsid w:val="6C406EBB"/>
    <w:rsid w:val="6C9360FF"/>
    <w:rsid w:val="6CE8644B"/>
    <w:rsid w:val="6CF070AE"/>
    <w:rsid w:val="6D885538"/>
    <w:rsid w:val="6D981C1F"/>
    <w:rsid w:val="6DE85FD7"/>
    <w:rsid w:val="6DFA6436"/>
    <w:rsid w:val="6E2711F5"/>
    <w:rsid w:val="6E694933"/>
    <w:rsid w:val="6E7D7067"/>
    <w:rsid w:val="6F011A46"/>
    <w:rsid w:val="6F374B81"/>
    <w:rsid w:val="6F502086"/>
    <w:rsid w:val="6F7F4719"/>
    <w:rsid w:val="7060279C"/>
    <w:rsid w:val="707324D0"/>
    <w:rsid w:val="70926DFA"/>
    <w:rsid w:val="70C40F7D"/>
    <w:rsid w:val="710D46D2"/>
    <w:rsid w:val="710D6480"/>
    <w:rsid w:val="716E3926"/>
    <w:rsid w:val="71B132B0"/>
    <w:rsid w:val="71F92EA9"/>
    <w:rsid w:val="722718ED"/>
    <w:rsid w:val="72A46970"/>
    <w:rsid w:val="72CA214F"/>
    <w:rsid w:val="73217FC1"/>
    <w:rsid w:val="733C4DFB"/>
    <w:rsid w:val="7341253B"/>
    <w:rsid w:val="737E18B7"/>
    <w:rsid w:val="738B7B30"/>
    <w:rsid w:val="73A41347"/>
    <w:rsid w:val="73AD5CF9"/>
    <w:rsid w:val="73ED2806"/>
    <w:rsid w:val="74037D5F"/>
    <w:rsid w:val="742064CB"/>
    <w:rsid w:val="744C3764"/>
    <w:rsid w:val="75A31161"/>
    <w:rsid w:val="75BC66C7"/>
    <w:rsid w:val="76257DC8"/>
    <w:rsid w:val="763B583E"/>
    <w:rsid w:val="763C007B"/>
    <w:rsid w:val="76516E0F"/>
    <w:rsid w:val="76BA547C"/>
    <w:rsid w:val="770C4ED8"/>
    <w:rsid w:val="770F6259"/>
    <w:rsid w:val="774F4314"/>
    <w:rsid w:val="776B3F01"/>
    <w:rsid w:val="77A47413"/>
    <w:rsid w:val="77DD6447"/>
    <w:rsid w:val="78615304"/>
    <w:rsid w:val="78BC253A"/>
    <w:rsid w:val="78CC6C21"/>
    <w:rsid w:val="78D930EC"/>
    <w:rsid w:val="78E75809"/>
    <w:rsid w:val="791F0AF8"/>
    <w:rsid w:val="79660E24"/>
    <w:rsid w:val="797D43BF"/>
    <w:rsid w:val="79AB2CDA"/>
    <w:rsid w:val="7A035425"/>
    <w:rsid w:val="7A2F6CAF"/>
    <w:rsid w:val="7A3E76AA"/>
    <w:rsid w:val="7A5C11C8"/>
    <w:rsid w:val="7AD24297"/>
    <w:rsid w:val="7ADB4172"/>
    <w:rsid w:val="7AE640AA"/>
    <w:rsid w:val="7BC736D0"/>
    <w:rsid w:val="7BCB7664"/>
    <w:rsid w:val="7BFC5A6F"/>
    <w:rsid w:val="7C0177F7"/>
    <w:rsid w:val="7C2B3C5E"/>
    <w:rsid w:val="7C3F770A"/>
    <w:rsid w:val="7CA83501"/>
    <w:rsid w:val="7CED53B8"/>
    <w:rsid w:val="7CF16C56"/>
    <w:rsid w:val="7CF35711"/>
    <w:rsid w:val="7CF35CB9"/>
    <w:rsid w:val="7CFD384D"/>
    <w:rsid w:val="7D2012E9"/>
    <w:rsid w:val="7D40198C"/>
    <w:rsid w:val="7D450D50"/>
    <w:rsid w:val="7D5052A6"/>
    <w:rsid w:val="7D7D2BE0"/>
    <w:rsid w:val="7D841346"/>
    <w:rsid w:val="7E046E5D"/>
    <w:rsid w:val="7E584FC1"/>
    <w:rsid w:val="7EC14D4E"/>
    <w:rsid w:val="7EC42148"/>
    <w:rsid w:val="7EEF334E"/>
    <w:rsid w:val="7F4734A5"/>
    <w:rsid w:val="7F567244"/>
    <w:rsid w:val="7F606315"/>
    <w:rsid w:val="7FFE3B3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楷体" w:hAnsi="楷体" w:eastAsia="楷体" w:cs="楷体"/>
      <w:sz w:val="60"/>
      <w:szCs w:val="60"/>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2553</Words>
  <Characters>2979</Characters>
  <TotalTime>11</TotalTime>
  <ScaleCrop>false</ScaleCrop>
  <LinksUpToDate>false</LinksUpToDate>
  <CharactersWithSpaces>3018</CharactersWithSpaces>
  <Application>WPS Office_12.1.0.25222_F1E327BC-269C-435d-A152-05C5408002CA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2026-05-09T09:16:00Z</dcterms:created>
  <dc:creator>zhang</dc:creator>
  <cp:lastModifiedBy>xtoer</cp:lastModifiedBy>
  <dcterms:modified xsi:type="dcterms:W3CDTF">2026-08-25T10:04:51Z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2026-05-09T09:17:51Z</vt:filetime>
  </property>
  <property fmtid="{D5CDD505-2E9C-101B-9397-08002B2CF9AE}" pid="4" name="KSOTemplateDocerSaveRecord">
    <vt:lpwstr>eyJoZGlkIjoiNzVjOWU4ZTE0YTFmNTYwZTIyNjhjOTdmZTQyM2M0M2UiLCJ1c2VySWQiOiIyNzcxNTIyODcifQ==</vt:lpwstr>
  </property>
  <property fmtid="{D5CDD505-2E9C-101B-9397-08002B2CF9AE}" pid="5" name="KSOProductBuildVer">
    <vt:lpwstr>2052-12.1.0.25222</vt:lpwstr>
  </property>
  <property fmtid="{D5CDD505-2E9C-101B-9397-08002B2CF9AE}" pid="6" name="ICV">
    <vt:lpwstr>DF77BF07DFDF463E9444026FDDB0601A_12</vt:lpwstr>
  </property>
</Properties>
</file>