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关于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卫生监督科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年行政执法统计年报的报告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行政执法工作紧紧围绕深入贯彻落实习近平法治思想，严格落实行政执法责任，不断完善行政执法监督体制机制，推动构建主体清晰、过程规范、责任明确、体制完善、协同高效、公正廉洁的行政执法体系，依法行政能力水平得到大幅提升，</w:t>
      </w:r>
      <w:r>
        <w:rPr>
          <w:rFonts w:hint="eastAsia" w:ascii="仿宋" w:hAnsi="仿宋" w:eastAsia="仿宋" w:cs="仿宋"/>
          <w:sz w:val="32"/>
          <w:szCs w:val="32"/>
        </w:rPr>
        <w:t>扎实推进本市“三项制度”落实见效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现就报送202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年卫生健康委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卫生监督科</w:t>
      </w:r>
      <w:r>
        <w:rPr>
          <w:rFonts w:hint="eastAsia" w:ascii="仿宋" w:hAnsi="仿宋" w:eastAsia="仿宋" w:cs="仿宋"/>
          <w:sz w:val="32"/>
          <w:szCs w:val="32"/>
        </w:rPr>
        <w:t>行政执法统计年报相关内容如下：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行政执法工作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b/>
          <w:sz w:val="32"/>
          <w:szCs w:val="32"/>
        </w:rPr>
        <w:t>情况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</w:rPr>
        <w:t>行政执法事项清单：公共场所、医疗机构、学校卫生，生活饮用水。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行政执法人员清单(单位、姓名、性别、执法证号等)单位：城关区卫生健康委员会。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姓名:边巴次仁、性别:男、执法证号:26010122004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姓名:次仁卓嘎、性别: 女、执法证号: 26010122005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姓名:次仁卓玛、性别: 女、执法证号: 26010122008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姓名: 大索朗多吉、性别: 男、执法证号:26010122006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姓名:小索朗多吉、性别: 男、执法证号: 26010122007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姓名: 格桑多吉、性别: 男、执法证号: ZA02827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执法力量投入情况：主要投入公共场所、医疗机构、学校卫生，生活饮用水等检查，共执法出动人次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 xml:space="preserve">次，车辆出动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次,检查路段: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行政处罚实施情况说明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我委监督科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行政处罚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宗，罚没金额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54504万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元；行政许可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宗，行政强制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宗，其他行政执法类行为中，行政征收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宗，征收金额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元；行政给付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宗，给付金额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亿元；行政奖励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宗，奖励金额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元；行政裁决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宗，裁决金额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元；行政确认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宗；其他行政执法行为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严格执行法律法规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在过去的一年中，卫健委认真执行法律法规，积极履行职责，严格按照法律法规要求进行行政执法活动。我们在执法过程中注重程序合法、证据充分、程序公正，确保了行政执法工作的规范性和公正性。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严格监管机制建设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过去一年中，卫健委不断完善监管机制建设。我们通过建立健全行政监管机制，加强了对卫生健康领域的监督和管理。我们严格按照国家有关规定进行卫生监督检查，并对违法行为进行严肃查处。同时，我们还积极推行行政许可制度，加强了对企业资质和卫生许可证的管理，确保了卫生行业的规范运营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优化执法方式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过去一年中，卫健委不断优化执法方式。我们不断创新执法方式，提高了执法效率和效果。我们积极推广信息化技术，利用互联网、大数据等手段提高执法效率和效果；同时我们还加强了与其他部门之间的协作配合，共同维护公共卫生安全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不断优化服务质量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加强与社会各界的沟通交流，及时听取和回应社会各界对卫生健康工作的意见和建议；同时我们还加强了服务意识教育和服务培训，提高了工作人员的服务水平和能力。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深化行政执法体制改革，加强重点领域执法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全面梳理、精简优化行政处罚事项。坚持以“减证便民”为重点，全面梳理行政处罚事项，制定公布并动态调整权力清单和责任清单，全面清理与行政处罚相关的证明事项，最大限度减少不必要的证明材料，切实解决企业和群众反映强烈的“证明多、办事难”等问题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建立健全行政执法自由裁量基准制度。全面规范裁量基准制定、发布、调整和使用等工作，细化量化自由裁量标准。全面规范执法行为，严格规范公正文明执法，坚决纠正选择性执法、随意性执法、多头检查、重复检查等行为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下一步工作计划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（一）加强法律知识培训和教育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将继续加强对执法人员的法律知识培训和教育，提高其专业素质和服务水平。同时，我们将继续加强与其他部门的协作配合，共同推进法治政府建设。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（二）加强法律监督和检查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将进一步加强对执法过程中存在的违法行为进行监督和检查，确保严格按照法律规定执行。同时，我们还将积极开展行政执法评议考核工作，不断提高执法质量和效率。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（三）继续推进法治政府建设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将继续推进法治政府建设，不断完善行政执法体制机制建设，提高行政管理水平和服务质量。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（四）继续加强队伍建设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将继续加强队伍建设工作。我们将积极开展培训、交流等活动，提高执法人员的专业素质和服务水平。以上是我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委监督科</w:t>
      </w:r>
      <w:r>
        <w:rPr>
          <w:rFonts w:hint="eastAsia" w:ascii="仿宋" w:hAnsi="仿宋" w:eastAsia="仿宋" w:cs="仿宋"/>
          <w:sz w:val="32"/>
          <w:szCs w:val="32"/>
        </w:rPr>
        <w:t>2023年行政执法统计年报的情况报告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CABD6"/>
    <w:multiLevelType w:val="singleLevel"/>
    <w:tmpl w:val="D1ECAB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(%3)"/>
      <w:lvlJc w:val="left"/>
    </w:lvl>
    <w:lvl w:ilvl="3" w:tentative="0">
      <w:start w:val="1"/>
      <w:numFmt w:val="lowerLetter"/>
      <w:lvlText w:val="%4."/>
      <w:lvlJc w:val="left"/>
    </w:lvl>
    <w:lvl w:ilvl="4" w:tentative="0">
      <w:start w:val="1"/>
      <w:numFmt w:val="lowerRoman"/>
      <w:lvlText w:val="%5."/>
      <w:lvlJc w:val="left"/>
    </w:lvl>
    <w:lvl w:ilvl="5" w:tentative="0">
      <w:start w:val="1"/>
      <w:numFmt w:val="upperLetter"/>
      <w:lvlText w:val="%6."/>
      <w:lvlJc w:val="left"/>
    </w:lvl>
    <w:lvl w:ilvl="6" w:tentative="0">
      <w:start w:val="1"/>
      <w:numFmt w:val="upperRoman"/>
      <w:lvlText w:val="%7."/>
      <w:lvlJc w:val="left"/>
    </w:lvl>
    <w:lvl w:ilvl="7" w:tentative="0">
      <w:start w:val="1"/>
      <w:numFmt w:val="decimal"/>
      <w:lvlText w:val="%8)"/>
      <w:lvlJc w:val="left"/>
    </w:lvl>
    <w:lvl w:ilvl="8" w:tentative="0">
      <w:start w:val="1"/>
      <w:numFmt w:val="lowerLetter"/>
      <w:lvlText w:val="%9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699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2024-02-28T02:33:04Z</dcterms:created>
  <dc:creator>Administrator</dc:creator>
  <cp:lastModifiedBy>Administrator</cp:lastModifiedBy>
  <dcterms:modified xsi:type="dcterms:W3CDTF">2024-02-28T02:35:00Z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5F548F8AED2C46BDA17237A5153CE3B0_12</vt:lpwstr>
  </property>
</Properties>
</file>