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0" w:line="560" w:lineRule="exact"/>
        <w:jc w:val="both"/>
      </w:pPr>
      <w:r>
        <w:rPr>
          <w:b/>
          <w:bCs/>
          <w:color w:val="000000"/>
          <w:sz w:val="32"/>
        </w:rPr>
        <w:t>2023</w:t>
      </w:r>
      <w:r>
        <w:rPr>
          <w:color w:val="000000"/>
          <w:sz w:val="32"/>
        </w:rPr>
        <w:t>年国家“双随机”任务总数22个，任务完成20个，任务关闭2个，完成率100％，完结率100％。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6E3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2024-02-28T02:51:40Z</dcterms:created>
  <dc:creator>Administrator</dc:creator>
  <cp:lastModifiedBy>Administrator</cp:lastModifiedBy>
  <dcterms:modified xsi:type="dcterms:W3CDTF">2024-02-28T02:51:48Z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E079791249BE443998F6085B01AE963D_12</vt:lpwstr>
  </property>
</Properties>
</file>