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right="0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6"/>
          <w:szCs w:val="36"/>
        </w:rPr>
        <w:t>关于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t>卫生监督科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6"/>
          <w:szCs w:val="36"/>
        </w:rPr>
        <w:t>202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6"/>
          <w:szCs w:val="36"/>
        </w:rPr>
        <w:t>年行政执法统计年报的报告</w:t>
      </w:r>
    </w:p>
    <w:p>
      <w:p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年，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我委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行政执法工作紧紧围绕深入贯彻落实习近平法治思想，严格落实行政执法责任，不断完善行政执法监督体制机制，推动构建主体清晰、过程规范、责任明确、体制完善、协同高效、公正廉洁的行政执法体系，依法行政能力水平得到大幅提升，</w:t>
      </w:r>
      <w:r>
        <w:rPr>
          <w:rFonts w:hint="eastAsia" w:ascii="仿宋" w:hAnsi="仿宋" w:eastAsia="仿宋" w:cs="仿宋"/>
          <w:sz w:val="32"/>
          <w:szCs w:val="32"/>
        </w:rPr>
        <w:t>扎实推进本市“三项制度”落实见效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现就报送202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年卫生健康委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卫生监督科</w:t>
      </w:r>
      <w:r>
        <w:rPr>
          <w:rFonts w:hint="eastAsia" w:ascii="仿宋" w:hAnsi="仿宋" w:eastAsia="仿宋" w:cs="仿宋"/>
          <w:sz w:val="32"/>
          <w:szCs w:val="32"/>
        </w:rPr>
        <w:t>行政执法统计年报相关内容如下：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行政执法工作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开展</w:t>
      </w:r>
      <w:r>
        <w:rPr>
          <w:rFonts w:hint="eastAsia" w:ascii="仿宋" w:hAnsi="仿宋" w:eastAsia="仿宋" w:cs="仿宋"/>
          <w:b/>
          <w:sz w:val="32"/>
          <w:szCs w:val="32"/>
        </w:rPr>
        <w:t>情况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年，</w:t>
      </w:r>
      <w:r>
        <w:rPr>
          <w:rFonts w:hint="eastAsia" w:ascii="仿宋" w:hAnsi="仿宋" w:eastAsia="仿宋" w:cs="仿宋"/>
          <w:sz w:val="32"/>
          <w:szCs w:val="32"/>
        </w:rPr>
        <w:t>行政执法事项清单：公共场所、医疗机构、学校卫生，生活饮用水。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行政执法人员清单(单位、姓名、性别、执法证号等)单位：城关区卫生健康委员会。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姓名:边巴次仁、性别:男、执法证号:26010122004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姓名:次仁卓嘎、性别: 女、执法证号: 26010122005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姓名:次仁卓玛、性别: 女、执法证号: 26010122008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姓名: 大索朗多吉、性别: 男、执法证号:26010122006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姓名:小索朗多吉、性别: 男、执法证号: 26010122007</w:t>
      </w:r>
    </w:p>
    <w:p>
      <w:pPr>
        <w:numPr>
          <w:ilvl w:val="0"/>
          <w:numId w:val="0"/>
        </w:numPr>
        <w:ind w:left="638" w:leftChars="304" w:firstLine="0" w:firstLineChars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姓名: 格桑多吉、性别: 男、执法证号: ZA02827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</w:rPr>
        <w:t>执法力量投入情况：主要投入公共场所、医疗机构、学校卫生，生活饮用水等检查，共执法出动人次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126</w:t>
      </w:r>
      <w:r>
        <w:rPr>
          <w:rFonts w:hint="eastAsia" w:ascii="仿宋" w:hAnsi="仿宋" w:eastAsia="仿宋" w:cs="仿宋"/>
          <w:sz w:val="32"/>
          <w:szCs w:val="32"/>
        </w:rPr>
        <w:t xml:space="preserve">次，车辆出动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61</w:t>
      </w:r>
      <w:r>
        <w:rPr>
          <w:rFonts w:hint="eastAsia" w:ascii="仿宋" w:hAnsi="仿宋" w:eastAsia="仿宋" w:cs="仿宋"/>
          <w:sz w:val="32"/>
          <w:szCs w:val="32"/>
        </w:rPr>
        <w:t>次,检查路段: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80</w:t>
      </w:r>
      <w:r>
        <w:rPr>
          <w:rFonts w:hint="eastAsia" w:ascii="仿宋" w:hAnsi="仿宋" w:eastAsia="仿宋" w:cs="仿宋"/>
          <w:sz w:val="32"/>
          <w:szCs w:val="32"/>
        </w:rPr>
        <w:t>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行政处罚实施情况说明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年度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我委监督科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行政处罚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宗，罚没金额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54504万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元；行政许可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162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宗，行政强制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宗，其他行政执法类行为中，行政征收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宗，征收金额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元；行政给付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宗，给付金额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亿元；行政奖励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宗，奖励金额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元；行政裁决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宗，裁决金额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元；行政确认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宗；其他行政执法行为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宗。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b/>
          <w:sz w:val="32"/>
          <w:szCs w:val="32"/>
        </w:rPr>
        <w:t>严格执行法律法规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在过去的一年中，卫健委认真执行法律法规，积极履行职责，严格按照法律法规要求进行行政执法活动。我们在执法过程中注重程序合法、证据充分、程序公正，确保了行政执法工作的规范性和公正性。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三、</w:t>
      </w:r>
      <w:r>
        <w:rPr>
          <w:rFonts w:hint="eastAsia" w:ascii="仿宋" w:hAnsi="仿宋" w:eastAsia="仿宋" w:cs="仿宋"/>
          <w:b/>
          <w:sz w:val="32"/>
          <w:szCs w:val="32"/>
        </w:rPr>
        <w:t>严格监管机制建设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过去一年中，卫健委不断完善监管机制建设。我们通过建立健全行政监管机制，加强了对卫生健康领域的监督和管理。我们严格按照国家有关规定进行卫生监督检查，并对违法行为进行严肃查处。同时，我们还积极推行行政许可制度，加强了对企业资质和卫生许可证的管理，确保了卫生行业的规范运营。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四、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优化执法方式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过去一年中，卫健委不断优化执法方式。我们不断创新执法方式，提高了执法效率和效果。我们积极推广信息化技术，利用互联网、大数据等手段提高执法效率和效果；同时我们还加强了与其他部门之间的协作配合，共同维护公共卫生安全。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五、</w:t>
      </w:r>
      <w:r>
        <w:rPr>
          <w:rFonts w:hint="eastAsia" w:ascii="仿宋" w:hAnsi="仿宋" w:eastAsia="仿宋" w:cs="仿宋"/>
          <w:b/>
          <w:sz w:val="32"/>
          <w:szCs w:val="32"/>
        </w:rPr>
        <w:t>不断优化服务质量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委</w:t>
      </w:r>
      <w:r>
        <w:rPr>
          <w:rFonts w:hint="eastAsia" w:ascii="仿宋" w:hAnsi="仿宋" w:eastAsia="仿宋" w:cs="仿宋"/>
          <w:sz w:val="32"/>
          <w:szCs w:val="32"/>
        </w:rPr>
        <w:t>加强与社会各界的沟通交流，及时听取和回应社会各界对卫生健康工作的意见和建议；同时我们还加强了服务意识教育和服务培训，提高了工作人员的服务水平和能力。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六、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深化行政执法体制改革，加强重点领域执法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全面梳理、精简优化行政处罚事项。坚持以“减证便民”为重点，全面梳理行政处罚事项，制定公布并动态调整权力清单和责任清单，全面清理与行政处罚相关的证明事项，最大限度减少不必要的证明材料，切实解决企业和群众反映强烈的“证明多、办事难”等问题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建立健全行政执法自由裁量基准制度。全面规范裁量基准制定、发布、调整和使用等工作，细化量化自由裁量标准。全面规范执法行为，严格规范公正文明执法，坚决纠正选择性执法、随意性执法、多头检查、重复检查等行为。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七、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下一步工作计划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（一）加强法律知识培训和教育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委</w:t>
      </w:r>
      <w:r>
        <w:rPr>
          <w:rFonts w:hint="eastAsia" w:ascii="仿宋" w:hAnsi="仿宋" w:eastAsia="仿宋" w:cs="仿宋"/>
          <w:sz w:val="32"/>
          <w:szCs w:val="32"/>
        </w:rPr>
        <w:t>将继续加强对执法人员的法律知识培训和教育，提高其专业素质和服务水平。同时，我们将继续加强与其他部门的协作配合，共同推进法治政府建设。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（二）加强法律监督和检查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委</w:t>
      </w:r>
      <w:r>
        <w:rPr>
          <w:rFonts w:hint="eastAsia" w:ascii="仿宋" w:hAnsi="仿宋" w:eastAsia="仿宋" w:cs="仿宋"/>
          <w:sz w:val="32"/>
          <w:szCs w:val="32"/>
        </w:rPr>
        <w:t>将进一步加强对执法过程中存在的违法行为进行监督和检查，确保严格按照法律规定执行。同时，我们还将积极开展行政执法评议考核工作，不断提高执法质量和效率。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（三）继续推进法治政府建设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委</w:t>
      </w:r>
      <w:r>
        <w:rPr>
          <w:rFonts w:hint="eastAsia" w:ascii="仿宋" w:hAnsi="仿宋" w:eastAsia="仿宋" w:cs="仿宋"/>
          <w:sz w:val="32"/>
          <w:szCs w:val="32"/>
        </w:rPr>
        <w:t>将继续推进法治政府建设，不断完善行政执法体制机制建设，提高行政管理水平和服务质量。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（四）继续加强队伍建设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555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委</w:t>
      </w:r>
      <w:r>
        <w:rPr>
          <w:rFonts w:hint="eastAsia" w:ascii="仿宋" w:hAnsi="仿宋" w:eastAsia="仿宋" w:cs="仿宋"/>
          <w:sz w:val="32"/>
          <w:szCs w:val="32"/>
        </w:rPr>
        <w:t>将继续加强队伍建设工作。我们将积极开展培训、交流等活动，提高执法人员的专业素质和服务水平。以上是我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委监督科</w:t>
      </w:r>
      <w:r>
        <w:rPr>
          <w:rFonts w:hint="eastAsia" w:ascii="仿宋" w:hAnsi="仿宋" w:eastAsia="仿宋" w:cs="仿宋"/>
          <w:sz w:val="32"/>
          <w:szCs w:val="32"/>
        </w:rPr>
        <w:t>2023年行政执法统计年报的情况报告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ECABD6"/>
    <w:multiLevelType w:val="singleLevel"/>
    <w:tmpl w:val="D1ECABD6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9ADCABA"/>
    <w:multiLevelType w:val="multilevel"/>
    <w:tmpl w:val="59ADCABA"/>
    <w:lvl w:ilvl="0" w:tentative="0">
      <w:start w:val="1"/>
      <w:numFmt w:val="chineseCountingThousand"/>
      <w:lvlText w:val="%1、"/>
      <w:lvlJc w:val="left"/>
    </w:lvl>
    <w:lvl w:ilvl="1" w:tentative="0">
      <w:start w:val="1"/>
      <w:numFmt w:val="decimal"/>
      <w:lvlText w:val="%2."/>
      <w:lvlJc w:val="left"/>
    </w:lvl>
    <w:lvl w:ilvl="2" w:tentative="0">
      <w:start w:val="1"/>
      <w:numFmt w:val="decimal"/>
      <w:lvlText w:val="(%3)"/>
      <w:lvlJc w:val="left"/>
    </w:lvl>
    <w:lvl w:ilvl="3" w:tentative="0">
      <w:start w:val="1"/>
      <w:numFmt w:val="lowerLetter"/>
      <w:lvlText w:val="%4."/>
      <w:lvlJc w:val="left"/>
    </w:lvl>
    <w:lvl w:ilvl="4" w:tentative="0">
      <w:start w:val="1"/>
      <w:numFmt w:val="lowerRoman"/>
      <w:lvlText w:val="%5."/>
      <w:lvlJc w:val="left"/>
    </w:lvl>
    <w:lvl w:ilvl="5" w:tentative="0">
      <w:start w:val="1"/>
      <w:numFmt w:val="upperLetter"/>
      <w:lvlText w:val="%6."/>
      <w:lvlJc w:val="left"/>
    </w:lvl>
    <w:lvl w:ilvl="6" w:tentative="0">
      <w:start w:val="1"/>
      <w:numFmt w:val="upperRoman"/>
      <w:lvlText w:val="%7."/>
      <w:lvlJc w:val="left"/>
    </w:lvl>
    <w:lvl w:ilvl="7" w:tentative="0">
      <w:start w:val="1"/>
      <w:numFmt w:val="decimal"/>
      <w:lvlText w:val="%8)"/>
      <w:lvlJc w:val="left"/>
    </w:lvl>
    <w:lvl w:ilvl="8" w:tentative="0">
      <w:start w:val="1"/>
      <w:numFmt w:val="lowerLetter"/>
      <w:lvlText w:val="%9)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Yjk2ZGNmZDYxMTJiYWNiMmI2NjExMTBkNzVhYTEifQ=="/>
  </w:docVars>
  <w:rsids>
    <w:rsidRoot w:val="00000000"/>
    <w:rsid w:val="699A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2024-02-28T02:33:04Z</dcterms:created>
  <dc:creator>Administrator</dc:creator>
  <cp:lastModifiedBy>Administrator</cp:lastModifiedBy>
  <dcterms:modified xsi:type="dcterms:W3CDTF">2024-02-28T02:35:00Z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5F548F8AED2C46BDA17237A5153CE3B0_12</vt:lpwstr>
  </property>
</Properties>
</file>